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4000000">
      <w:pPr>
        <w:keepNext w:val="1"/>
        <w:tabs>
          <w:tab w:leader="none" w:pos="0" w:val="left"/>
        </w:tabs>
        <w:spacing w:after="60" w:before="240"/>
        <w:ind/>
        <w:jc w:val="center"/>
        <w:outlineLvl w:val="1"/>
        <w:rPr>
          <w:b w:val="1"/>
          <w:sz w:val="24"/>
        </w:rPr>
      </w:pPr>
      <w:r>
        <w:rPr>
          <w:b w:val="1"/>
          <w:sz w:val="24"/>
        </w:rPr>
        <w:t>ООО «Домофон-Сервис»</w:t>
      </w:r>
    </w:p>
    <w:p w14:paraId="05000000">
      <w:pPr>
        <w:keepNext w:val="1"/>
        <w:tabs>
          <w:tab w:leader="none" w:pos="0" w:val="left"/>
        </w:tabs>
        <w:spacing w:after="60" w:before="240"/>
        <w:ind/>
        <w:jc w:val="center"/>
        <w:outlineLvl w:val="1"/>
        <w:rPr>
          <w:b w:val="1"/>
          <w:sz w:val="14"/>
        </w:rPr>
      </w:pPr>
      <w:r>
        <w:rPr>
          <w:b w:val="1"/>
          <w:sz w:val="28"/>
        </w:rPr>
        <mc:AlternateContent>
          <mc:Choice Requires="wps">
            <w:draw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>
              <wp:anchor allowOverlap="true" behindDoc="false" distB="0" distL="114300" distR="114300" distT="0" layoutInCell="true" locked="false" relativeHeight="251658240" simplePos="false">
                <wp:simplePos x="0" y="0"/>
                <wp:positionH relativeFrom="column">
                  <wp:posOffset>55880</wp:posOffset>
                </wp:positionH>
                <wp:positionV relativeFrom="paragraph">
                  <wp:posOffset>25400</wp:posOffset>
                </wp:positionV>
                <wp:extent cx="6759575" cy="5080"/>
                <wp:wrapNone/>
                <wp:docPr hidden="false" id="1" name="Picture 1"/>
                <a:graphic>
                  <a:graphicData uri="http://schemas.microsoft.com/office/word/2010/wordprocessingShape">
                    <wps:wsp>
                      <wps:cNvSpPr txBox="false"/>
                      <wps:spPr>
                        <a:xfrm flipH="false" flipV="true" rot="0">
                          <a:off x="0" y="0"/>
                          <a:ext cx="6759575" cy="508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dk1"/>
                          </a:solidFill>
                          <a:prstDash val="solid"/>
                        </a:ln>
                      </wps:spPr>
                      <wps:style>
                        <a:lnRef idx="0"/>
                        <a:fillRef idx="0">
                          <a:schemeClr val="dk1"/>
                        </a:fillRef>
                        <a:effectRef idx="0"/>
                        <a:fontRef idx="none"/>
                      </wps:style>
                      <wps:bodyPr bIns="45720" lIns="91440" rIns="91440" tIns="45720"/>
                    </wps:wsp>
                  </a:graphicData>
                </a:graphic>
              </wp:anchor>
            </w:drawing>
          </mc:Choice>
          <mc:Fallback>
  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/>
          </mc:Fallback>
        </mc:AlternateContent>
      </w:r>
      <w:r>
        <w:rPr>
          <w:b w:val="1"/>
          <w:sz w:val="14"/>
        </w:rPr>
        <w:t>443028, г. Самара,  ул. Мира</w:t>
      </w:r>
      <w:r>
        <w:rPr>
          <w:b w:val="1"/>
          <w:sz w:val="14"/>
        </w:rPr>
        <w:t xml:space="preserve"> 69-33   </w:t>
      </w:r>
      <w:r>
        <w:rPr>
          <w:b w:val="1"/>
          <w:sz w:val="14"/>
        </w:rPr>
        <w:t>т</w:t>
      </w:r>
      <w:r>
        <w:rPr>
          <w:b w:val="1"/>
          <w:sz w:val="14"/>
        </w:rPr>
        <w:t xml:space="preserve">. (846) 213-08-35; +79277681244, +79277681255   </w:t>
      </w:r>
      <w:r>
        <w:rPr>
          <w:rFonts w:ascii="Times New Roman" w:hAnsi="Times New Roman"/>
          <w:b w:val="1"/>
          <w:sz w:val="18"/>
        </w:rPr>
        <w:t>https</w:t>
      </w:r>
      <w:r>
        <w:rPr>
          <w:rFonts w:ascii="Times New Roman" w:hAnsi="Times New Roman"/>
          <w:b w:val="1"/>
          <w:sz w:val="18"/>
        </w:rPr>
        <w:t>://domofoncervis.</w:t>
      </w:r>
      <w:r>
        <w:rPr>
          <w:rFonts w:ascii="Times New Roman" w:hAnsi="Times New Roman"/>
          <w:b w:val="1"/>
          <w:sz w:val="18"/>
        </w:rPr>
        <w:t>ru</w:t>
      </w:r>
      <w:r>
        <w:rPr>
          <w:rFonts w:ascii="Times New Roman" w:hAnsi="Times New Roman"/>
          <w:b w:val="1"/>
          <w:sz w:val="18"/>
        </w:rPr>
        <w:t>/</w:t>
      </w:r>
      <w:r>
        <w:rPr>
          <w:rFonts w:ascii="Times New Roman" w:hAnsi="Times New Roman"/>
          <w:b w:val="1"/>
          <w:sz w:val="18"/>
        </w:rPr>
        <w:t xml:space="preserve"> </w:t>
      </w:r>
      <w:r>
        <w:rPr>
          <w:b w:val="1"/>
          <w:color w:themeColor="text1" w:val="000000"/>
          <w:sz w:val="14"/>
        </w:rPr>
        <w:t xml:space="preserve">   </w:t>
      </w:r>
      <w:r>
        <w:rPr>
          <w:rStyle w:val="Style_2_ch"/>
          <w:b w:val="1"/>
          <w:color w:themeColor="text1" w:val="000000"/>
          <w:sz w:val="14"/>
        </w:rPr>
        <w:fldChar w:fldCharType="begin"/>
      </w:r>
      <w:r>
        <w:rPr>
          <w:rStyle w:val="Style_2_ch"/>
          <w:b w:val="1"/>
          <w:color w:themeColor="text1" w:val="000000"/>
          <w:sz w:val="14"/>
        </w:rPr>
        <w:instrText>HYPERLINK "https://vk.com/domofoncervis"</w:instrText>
      </w:r>
      <w:r>
        <w:rPr>
          <w:rStyle w:val="Style_2_ch"/>
          <w:b w:val="1"/>
          <w:color w:themeColor="text1" w:val="000000"/>
          <w:sz w:val="14"/>
        </w:rPr>
        <w:fldChar w:fldCharType="separate"/>
      </w:r>
      <w:r>
        <w:rPr>
          <w:rStyle w:val="Style_2_ch"/>
          <w:b w:val="1"/>
          <w:color w:themeColor="text1" w:val="000000"/>
          <w:sz w:val="14"/>
        </w:rPr>
        <w:t>https</w:t>
      </w:r>
      <w:r>
        <w:rPr>
          <w:rStyle w:val="Style_2_ch"/>
          <w:b w:val="1"/>
          <w:color w:themeColor="text1" w:val="000000"/>
          <w:sz w:val="14"/>
        </w:rPr>
        <w:t>://</w:t>
      </w:r>
      <w:r>
        <w:rPr>
          <w:rStyle w:val="Style_2_ch"/>
          <w:b w:val="1"/>
          <w:color w:themeColor="text1" w:val="000000"/>
          <w:sz w:val="14"/>
        </w:rPr>
        <w:t>vk</w:t>
      </w:r>
      <w:r>
        <w:rPr>
          <w:rStyle w:val="Style_2_ch"/>
          <w:b w:val="1"/>
          <w:color w:themeColor="text1" w:val="000000"/>
          <w:sz w:val="14"/>
        </w:rPr>
        <w:t>.</w:t>
      </w:r>
      <w:r>
        <w:rPr>
          <w:rStyle w:val="Style_2_ch"/>
          <w:b w:val="1"/>
          <w:color w:themeColor="text1" w:val="000000"/>
          <w:sz w:val="14"/>
        </w:rPr>
        <w:t>com</w:t>
      </w:r>
      <w:r>
        <w:rPr>
          <w:rStyle w:val="Style_2_ch"/>
          <w:b w:val="1"/>
          <w:color w:themeColor="text1" w:val="000000"/>
          <w:sz w:val="14"/>
        </w:rPr>
        <w:t>/</w:t>
      </w:r>
      <w:r>
        <w:rPr>
          <w:rStyle w:val="Style_2_ch"/>
          <w:b w:val="1"/>
          <w:color w:themeColor="text1" w:val="000000"/>
          <w:sz w:val="14"/>
        </w:rPr>
        <w:t>domofoncervis</w:t>
      </w:r>
      <w:r>
        <w:rPr>
          <w:rStyle w:val="Style_2_ch"/>
          <w:b w:val="1"/>
          <w:color w:themeColor="text1" w:val="000000"/>
          <w:sz w:val="14"/>
        </w:rPr>
        <w:fldChar w:fldCharType="end"/>
      </w:r>
    </w:p>
    <w:p w14:paraId="06000000">
      <w:pPr>
        <w:keepNext w:val="1"/>
        <w:tabs>
          <w:tab w:leader="none" w:pos="0" w:val="left"/>
        </w:tabs>
        <w:spacing w:after="60" w:before="240"/>
        <w:ind/>
        <w:jc w:val="center"/>
        <w:outlineLvl w:val="1"/>
        <w:rPr>
          <w:rFonts w:ascii="Times New Roman" w:hAnsi="Times New Roman"/>
          <w:b w:val="1"/>
        </w:rPr>
      </w:pPr>
      <w:r>
        <w:rPr>
          <w:rFonts w:ascii="Times New Roman" w:hAnsi="Times New Roman"/>
          <w:b w:val="1"/>
        </w:rPr>
        <w:t>ПУБЛИЧНАЯ ОФЕРТА</w:t>
      </w:r>
      <w:r>
        <w:rPr>
          <w:rFonts w:ascii="Times New Roman" w:hAnsi="Times New Roman"/>
          <w:b w:val="1"/>
        </w:rPr>
        <w:t xml:space="preserve">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/>
          <w:b w:val="1"/>
        </w:rPr>
        <w:t xml:space="preserve">ООО «Домофон-Сервис» </w:t>
      </w:r>
      <w:r>
        <w:rPr>
          <w:rFonts w:ascii="Times New Roman" w:hAnsi="Times New Roman"/>
          <w:b w:val="1"/>
        </w:rPr>
        <w:t>на предоставление в аренду оборудования для управления доступом в подъезд, техническое обслуживание и  ремонт домофона (запирающего устройства в составе подъездного и квартирного оборудования),</w:t>
      </w:r>
      <w:r>
        <w:rPr>
          <w:rFonts w:ascii="Times New Roman" w:hAnsi="Times New Roman"/>
          <w:b w:val="1"/>
        </w:rPr>
        <w:t xml:space="preserve"> </w:t>
      </w:r>
      <w:r>
        <w:rPr>
          <w:rFonts w:ascii="Times New Roman" w:hAnsi="Times New Roman"/>
          <w:b w:val="1"/>
        </w:rPr>
        <w:t>систем видеонаблюдения и видеорегистрации</w:t>
      </w:r>
    </w:p>
    <w:p w14:paraId="07000000">
      <w:pPr>
        <w:rPr>
          <w:rFonts w:ascii="Times New Roman" w:hAnsi="Times New Roman"/>
          <w:sz w:val="16"/>
        </w:rPr>
      </w:pPr>
    </w:p>
    <w:p w14:paraId="08000000">
      <w:pPr>
        <w:rPr>
          <w:rFonts w:ascii="Times New Roman" w:hAnsi="Times New Roman"/>
          <w:sz w:val="18"/>
        </w:rPr>
      </w:pPr>
      <w:r>
        <w:rPr>
          <w:rFonts w:ascii="Times New Roman" w:hAnsi="Times New Roman"/>
          <w:sz w:val="18"/>
        </w:rPr>
        <w:t>г. Самара</w:t>
      </w:r>
      <w:r>
        <w:rPr>
          <w:rFonts w:ascii="Times New Roman" w:hAnsi="Times New Roman"/>
          <w:sz w:val="18"/>
        </w:rPr>
        <w:tab/>
      </w:r>
      <w:r>
        <w:rPr>
          <w:rFonts w:ascii="Times New Roman" w:hAnsi="Times New Roman"/>
          <w:sz w:val="18"/>
        </w:rPr>
        <w:tab/>
      </w:r>
      <w:r>
        <w:rPr>
          <w:rFonts w:ascii="Times New Roman" w:hAnsi="Times New Roman"/>
          <w:sz w:val="18"/>
        </w:rPr>
        <w:tab/>
      </w:r>
      <w:r>
        <w:rPr>
          <w:rFonts w:ascii="Times New Roman" w:hAnsi="Times New Roman"/>
          <w:sz w:val="18"/>
        </w:rPr>
        <w:t xml:space="preserve">                                          </w:t>
      </w:r>
      <w:r>
        <w:rPr>
          <w:rFonts w:ascii="Times New Roman" w:hAnsi="Times New Roman"/>
          <w:sz w:val="18"/>
        </w:rPr>
        <w:tab/>
      </w:r>
      <w:r>
        <w:rPr>
          <w:rFonts w:ascii="Times New Roman" w:hAnsi="Times New Roman"/>
          <w:sz w:val="18"/>
        </w:rPr>
        <w:t xml:space="preserve">                                                </w:t>
      </w:r>
      <w:r>
        <w:rPr>
          <w:rFonts w:ascii="Times New Roman" w:hAnsi="Times New Roman"/>
          <w:sz w:val="18"/>
        </w:rPr>
        <w:t xml:space="preserve">                              </w:t>
      </w:r>
      <w:r>
        <w:rPr>
          <w:rFonts w:ascii="Times New Roman" w:hAnsi="Times New Roman"/>
          <w:sz w:val="18"/>
        </w:rPr>
        <w:t xml:space="preserve">         </w:t>
      </w:r>
      <w:r>
        <w:rPr>
          <w:rFonts w:ascii="Times New Roman" w:hAnsi="Times New Roman"/>
          <w:sz w:val="18"/>
          <w:u w:val="single"/>
        </w:rPr>
        <w:t>«07</w:t>
      </w:r>
      <w:r>
        <w:rPr>
          <w:rFonts w:ascii="Times New Roman" w:hAnsi="Times New Roman"/>
          <w:sz w:val="18"/>
          <w:u w:val="single"/>
        </w:rPr>
        <w:t>» октября</w:t>
      </w:r>
      <w:r>
        <w:rPr>
          <w:rFonts w:ascii="Times New Roman" w:hAnsi="Times New Roman"/>
          <w:sz w:val="18"/>
          <w:u w:val="single"/>
        </w:rPr>
        <w:t xml:space="preserve"> 2024г.</w:t>
      </w:r>
    </w:p>
    <w:p w14:paraId="09000000">
      <w:pPr>
        <w:pStyle w:val="Style_3"/>
        <w:numPr>
          <w:ilvl w:val="0"/>
          <w:numId w:val="1"/>
        </w:numPr>
        <w:spacing w:line="360" w:lineRule="auto"/>
        <w:ind w:firstLine="0" w:left="0"/>
        <w:jc w:val="center"/>
        <w:rPr>
          <w:rFonts w:ascii="Times New Roman" w:hAnsi="Times New Roman"/>
          <w:b w:val="1"/>
          <w:sz w:val="18"/>
        </w:rPr>
      </w:pPr>
      <w:r>
        <w:rPr>
          <w:rFonts w:ascii="Times New Roman" w:hAnsi="Times New Roman"/>
          <w:b w:val="1"/>
          <w:sz w:val="18"/>
        </w:rPr>
        <w:t>Общие положения</w:t>
      </w:r>
    </w:p>
    <w:p w14:paraId="0A000000">
      <w:pPr>
        <w:pStyle w:val="Style_3"/>
        <w:ind w:firstLine="0" w:left="0"/>
        <w:rPr>
          <w:rFonts w:ascii="Times New Roman" w:hAnsi="Times New Roman"/>
          <w:sz w:val="18"/>
        </w:rPr>
      </w:pPr>
      <w:r>
        <w:rPr>
          <w:rFonts w:ascii="Times New Roman" w:hAnsi="Times New Roman"/>
          <w:sz w:val="18"/>
        </w:rPr>
        <w:t xml:space="preserve">1.1. </w:t>
      </w:r>
      <w:r>
        <w:rPr>
          <w:rFonts w:ascii="Times New Roman" w:hAnsi="Times New Roman"/>
          <w:sz w:val="18"/>
        </w:rPr>
        <w:t>В соответствии со ст. 437 Гражданского кодекса Российской Федерации данный документ, адресованный физическим лицам, имеющим собственную недвижимость в многоквартирном доме (нанимателям жилых помещений, членам жилищных, жилищно</w:t>
      </w:r>
      <w:r>
        <w:rPr>
          <w:rFonts w:ascii="Times New Roman" w:hAnsi="Times New Roman"/>
          <w:sz w:val="18"/>
        </w:rPr>
        <w:t>-</w:t>
      </w:r>
      <w:r>
        <w:rPr>
          <w:rFonts w:ascii="Times New Roman" w:hAnsi="Times New Roman"/>
          <w:sz w:val="18"/>
        </w:rPr>
        <w:t>строительных кооперативов, товариществ собственников жилья, собственникам жилых помещений, гражданам, проживающим в общежитиях, входящих в жилищный фонд независимо от форм собственности), на которых в соответствии с законодательством Российской Федерации возложена обязанность по оплате жилья и коммунальных услуг, именуемым далее по тексту «</w:t>
      </w:r>
      <w:r>
        <w:rPr>
          <w:rFonts w:ascii="Times New Roman" w:hAnsi="Times New Roman"/>
          <w:sz w:val="18"/>
        </w:rPr>
        <w:t>АБОНЕНТ</w:t>
      </w:r>
      <w:r>
        <w:rPr>
          <w:rFonts w:ascii="Times New Roman" w:hAnsi="Times New Roman"/>
          <w:sz w:val="18"/>
        </w:rPr>
        <w:t xml:space="preserve">», является официальным, публичным и безотзывным предложением </w:t>
      </w:r>
      <w:r>
        <w:rPr>
          <w:rFonts w:ascii="Times New Roman" w:hAnsi="Times New Roman"/>
          <w:sz w:val="18"/>
        </w:rPr>
        <w:t xml:space="preserve">общества с ограниченной ответственностью «Домофон-Сервис» </w:t>
      </w:r>
      <w:r>
        <w:rPr>
          <w:rFonts w:ascii="Times New Roman" w:hAnsi="Times New Roman"/>
          <w:sz w:val="18"/>
        </w:rPr>
        <w:t xml:space="preserve">(ОГРН </w:t>
      </w:r>
      <w:r>
        <w:rPr>
          <w:rFonts w:ascii="Times New Roman" w:hAnsi="Times New Roman"/>
          <w:sz w:val="18"/>
        </w:rPr>
        <w:t>1156311000801</w:t>
      </w:r>
      <w:r>
        <w:rPr>
          <w:rFonts w:ascii="Times New Roman" w:hAnsi="Times New Roman"/>
          <w:sz w:val="18"/>
        </w:rPr>
        <w:t xml:space="preserve"> , ИНН </w:t>
      </w:r>
      <w:r>
        <w:rPr>
          <w:rFonts w:ascii="Times New Roman" w:hAnsi="Times New Roman"/>
          <w:sz w:val="18"/>
        </w:rPr>
        <w:t>6311156308</w:t>
      </w:r>
      <w:r>
        <w:rPr>
          <w:rFonts w:ascii="Times New Roman" w:hAnsi="Times New Roman"/>
          <w:sz w:val="18"/>
        </w:rPr>
        <w:t>)</w:t>
      </w:r>
      <w:r>
        <w:rPr>
          <w:rFonts w:ascii="Times New Roman" w:hAnsi="Times New Roman"/>
          <w:sz w:val="18"/>
        </w:rPr>
        <w:t xml:space="preserve">, </w:t>
      </w:r>
      <w:r>
        <w:rPr>
          <w:rFonts w:ascii="Times New Roman" w:hAnsi="Times New Roman"/>
          <w:sz w:val="18"/>
        </w:rPr>
        <w:t>именуемо</w:t>
      </w:r>
      <w:r>
        <w:rPr>
          <w:rFonts w:ascii="Times New Roman" w:hAnsi="Times New Roman"/>
          <w:sz w:val="18"/>
        </w:rPr>
        <w:t>е</w:t>
      </w:r>
      <w:r>
        <w:rPr>
          <w:rFonts w:ascii="Times New Roman" w:hAnsi="Times New Roman"/>
          <w:sz w:val="18"/>
        </w:rPr>
        <w:t xml:space="preserve"> в дальнейшем «</w:t>
      </w:r>
      <w:r>
        <w:rPr>
          <w:rFonts w:ascii="Times New Roman" w:hAnsi="Times New Roman"/>
          <w:sz w:val="18"/>
        </w:rPr>
        <w:t>ОПЕРАТОР</w:t>
      </w:r>
      <w:r>
        <w:rPr>
          <w:rFonts w:ascii="Times New Roman" w:hAnsi="Times New Roman"/>
          <w:sz w:val="18"/>
        </w:rPr>
        <w:t xml:space="preserve">», </w:t>
      </w:r>
      <w:r>
        <w:rPr>
          <w:rFonts w:ascii="Times New Roman" w:hAnsi="Times New Roman"/>
          <w:sz w:val="18"/>
        </w:rPr>
        <w:t>в лице Директора Малкиной Е.А</w:t>
      </w:r>
      <w:r>
        <w:rPr>
          <w:rFonts w:ascii="Times New Roman" w:hAnsi="Times New Roman"/>
          <w:sz w:val="18"/>
        </w:rPr>
        <w:t xml:space="preserve">, </w:t>
      </w:r>
      <w:r>
        <w:rPr>
          <w:rFonts w:ascii="Times New Roman" w:hAnsi="Times New Roman"/>
          <w:sz w:val="18"/>
        </w:rPr>
        <w:t>действующей на основании Устава</w:t>
      </w:r>
      <w:r>
        <w:rPr>
          <w:rFonts w:ascii="Times New Roman" w:hAnsi="Times New Roman"/>
          <w:sz w:val="18"/>
        </w:rPr>
        <w:t xml:space="preserve">, заключить договор (далее «Договор», «Оферта», «Предложение») на указанных ниже условиях. </w:t>
      </w:r>
      <w:r>
        <w:rPr>
          <w:rFonts w:ascii="Times New Roman" w:hAnsi="Times New Roman"/>
          <w:sz w:val="18"/>
        </w:rPr>
        <w:t xml:space="preserve">                                         </w:t>
      </w:r>
      <w:r>
        <w:rPr>
          <w:rFonts w:ascii="Times New Roman" w:hAnsi="Times New Roman"/>
          <w:sz w:val="18"/>
        </w:rPr>
        <w:t xml:space="preserve">1.2. Полным и безоговорочным акцептом настоящей публичной оферты является осуществление </w:t>
      </w:r>
      <w:r>
        <w:rPr>
          <w:rFonts w:ascii="Times New Roman" w:hAnsi="Times New Roman"/>
          <w:sz w:val="18"/>
        </w:rPr>
        <w:t>АБОНЕНТОМ</w:t>
      </w:r>
      <w:r>
        <w:rPr>
          <w:rFonts w:ascii="Times New Roman" w:hAnsi="Times New Roman"/>
          <w:sz w:val="18"/>
        </w:rPr>
        <w:t xml:space="preserve"> </w:t>
      </w:r>
      <w:r>
        <w:rPr>
          <w:rFonts w:ascii="Times New Roman" w:hAnsi="Times New Roman"/>
          <w:sz w:val="18"/>
        </w:rPr>
        <w:t xml:space="preserve">первой оплаты предложенных </w:t>
      </w:r>
      <w:r>
        <w:rPr>
          <w:rFonts w:ascii="Times New Roman" w:hAnsi="Times New Roman"/>
          <w:sz w:val="18"/>
        </w:rPr>
        <w:t>ОПЕРАТОРОМ</w:t>
      </w:r>
      <w:r>
        <w:rPr>
          <w:rFonts w:ascii="Times New Roman" w:hAnsi="Times New Roman"/>
          <w:sz w:val="18"/>
        </w:rPr>
        <w:t xml:space="preserve"> </w:t>
      </w:r>
      <w:r>
        <w:rPr>
          <w:rFonts w:ascii="Times New Roman" w:hAnsi="Times New Roman"/>
          <w:sz w:val="18"/>
        </w:rPr>
        <w:t xml:space="preserve">услуг либо принятие этих услуг иным способом в порядке, определенном в настоящем предложении (ст. 438 ГК РФ). </w:t>
      </w:r>
      <w:r>
        <w:rPr>
          <w:rFonts w:ascii="Times New Roman" w:hAnsi="Times New Roman"/>
          <w:sz w:val="18"/>
        </w:rPr>
        <w:t xml:space="preserve">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/>
          <w:sz w:val="18"/>
        </w:rPr>
        <w:t xml:space="preserve">1.3. Акцепт оферты означает, что </w:t>
      </w:r>
      <w:r>
        <w:rPr>
          <w:rFonts w:ascii="Times New Roman" w:hAnsi="Times New Roman"/>
          <w:sz w:val="18"/>
        </w:rPr>
        <w:t>АБОНЕНТ</w:t>
      </w:r>
      <w:r>
        <w:rPr>
          <w:rFonts w:ascii="Times New Roman" w:hAnsi="Times New Roman"/>
          <w:sz w:val="18"/>
        </w:rPr>
        <w:t xml:space="preserve"> </w:t>
      </w:r>
      <w:r>
        <w:rPr>
          <w:rFonts w:ascii="Times New Roman" w:hAnsi="Times New Roman"/>
          <w:sz w:val="18"/>
        </w:rPr>
        <w:t xml:space="preserve">согласен со всеми положениями настоящего предложения, и равносилен заключению договора </w:t>
      </w:r>
      <w:r>
        <w:rPr>
          <w:rFonts w:ascii="Times New Roman" w:hAnsi="Times New Roman"/>
          <w:sz w:val="18"/>
        </w:rPr>
        <w:t xml:space="preserve">на предоставление в аренду </w:t>
      </w:r>
      <w:r>
        <w:rPr>
          <w:rFonts w:ascii="Times New Roman" w:hAnsi="Times New Roman"/>
          <w:b w:val="0"/>
        </w:rPr>
        <w:t xml:space="preserve"> </w:t>
      </w:r>
      <w:r>
        <w:rPr>
          <w:rFonts w:ascii="Times New Roman" w:hAnsi="Times New Roman"/>
          <w:sz w:val="18"/>
        </w:rPr>
        <w:t>оборудования для управления доступом в подъезд, техническое обслуживание и  ремонт домофона (запирающего устройства в составе подъездного и квартирного оборудования), систем видеонаблюдения и видеорегистрации</w:t>
      </w:r>
      <w:r>
        <w:rPr>
          <w:rFonts w:ascii="Times New Roman" w:hAnsi="Times New Roman"/>
          <w:sz w:val="18"/>
        </w:rPr>
        <w:t xml:space="preserve">. </w:t>
      </w:r>
      <w:r>
        <w:rPr>
          <w:rFonts w:ascii="Times New Roman" w:hAnsi="Times New Roman"/>
          <w:sz w:val="18"/>
        </w:rPr>
        <w:t xml:space="preserve">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/>
          <w:sz w:val="18"/>
        </w:rPr>
        <w:t xml:space="preserve">1.4. Срок действия настоящей оферты устанавливается на весь период деятельности </w:t>
      </w:r>
      <w:r>
        <w:rPr>
          <w:rFonts w:ascii="Times New Roman" w:hAnsi="Times New Roman"/>
          <w:sz w:val="18"/>
        </w:rPr>
        <w:t>ОПЕРАТОРА</w:t>
      </w:r>
      <w:r>
        <w:rPr>
          <w:rFonts w:ascii="Times New Roman" w:hAnsi="Times New Roman"/>
          <w:sz w:val="18"/>
        </w:rPr>
        <w:t xml:space="preserve"> </w:t>
      </w:r>
      <w:r>
        <w:rPr>
          <w:rFonts w:ascii="Times New Roman" w:hAnsi="Times New Roman"/>
          <w:sz w:val="18"/>
        </w:rPr>
        <w:t xml:space="preserve">в области предоставления услуг по </w:t>
      </w:r>
      <w:r>
        <w:rPr>
          <w:rFonts w:ascii="Times New Roman" w:hAnsi="Times New Roman"/>
          <w:sz w:val="18"/>
        </w:rPr>
        <w:t xml:space="preserve"> аренд</w:t>
      </w:r>
      <w:r>
        <w:rPr>
          <w:rFonts w:ascii="Times New Roman" w:hAnsi="Times New Roman"/>
          <w:sz w:val="18"/>
        </w:rPr>
        <w:t>е</w:t>
      </w:r>
      <w:r>
        <w:rPr>
          <w:rFonts w:ascii="Times New Roman" w:hAnsi="Times New Roman"/>
          <w:sz w:val="18"/>
        </w:rPr>
        <w:t xml:space="preserve"> </w:t>
      </w:r>
      <w:r>
        <w:rPr>
          <w:rFonts w:ascii="Times New Roman" w:hAnsi="Times New Roman"/>
          <w:b w:val="0"/>
          <w:sz w:val="18"/>
        </w:rPr>
        <w:t xml:space="preserve"> </w:t>
      </w:r>
      <w:r>
        <w:rPr>
          <w:rFonts w:ascii="Times New Roman" w:hAnsi="Times New Roman"/>
          <w:sz w:val="18"/>
        </w:rPr>
        <w:t>оборудования для управления доступом в подъезд, техническо</w:t>
      </w:r>
      <w:r>
        <w:rPr>
          <w:rFonts w:ascii="Times New Roman" w:hAnsi="Times New Roman"/>
          <w:sz w:val="18"/>
        </w:rPr>
        <w:t>му</w:t>
      </w:r>
      <w:r>
        <w:rPr>
          <w:rFonts w:ascii="Times New Roman" w:hAnsi="Times New Roman"/>
          <w:sz w:val="18"/>
        </w:rPr>
        <w:t xml:space="preserve"> обслуживани</w:t>
      </w:r>
      <w:r>
        <w:rPr>
          <w:rFonts w:ascii="Times New Roman" w:hAnsi="Times New Roman"/>
          <w:sz w:val="18"/>
        </w:rPr>
        <w:t>ю</w:t>
      </w:r>
      <w:r>
        <w:rPr>
          <w:rFonts w:ascii="Times New Roman" w:hAnsi="Times New Roman"/>
          <w:sz w:val="18"/>
        </w:rPr>
        <w:t xml:space="preserve"> и  ремонт</w:t>
      </w:r>
      <w:r>
        <w:rPr>
          <w:rFonts w:ascii="Times New Roman" w:hAnsi="Times New Roman"/>
          <w:sz w:val="18"/>
        </w:rPr>
        <w:t>у</w:t>
      </w:r>
      <w:r>
        <w:rPr>
          <w:rFonts w:ascii="Times New Roman" w:hAnsi="Times New Roman"/>
          <w:sz w:val="18"/>
        </w:rPr>
        <w:t xml:space="preserve"> домофона (запирающего устройства в составе подъездного и квартирного оборудования), систем видеонаблюдения и видеорегистрации</w:t>
      </w:r>
      <w:r>
        <w:rPr>
          <w:rFonts w:ascii="Times New Roman" w:hAnsi="Times New Roman"/>
          <w:sz w:val="18"/>
        </w:rPr>
        <w:t xml:space="preserve"> и может быть прекращен Исполнителем путем уведомления Абонента. </w:t>
      </w:r>
      <w:r>
        <w:rPr>
          <w:rFonts w:ascii="Times New Roman" w:hAnsi="Times New Roman"/>
          <w:sz w:val="18"/>
        </w:rPr>
        <w:t xml:space="preserve">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/>
          <w:sz w:val="18"/>
        </w:rPr>
        <w:t xml:space="preserve">1.5. Согласно части 1 статьи 421 Гражданского кодекса Российской Федерации граждане к юридические лица свободны в заключении договора. К настоящему Договору применяются условия ст. 426 Гражданского Кодекса Российской Федерации (Публичный договор) и ст. 428 Гражданского Кодекса Российской Федерации (Договор присоединения), положения Закона Российской Федерации от 07.02.1992 № 2300-1 «О защите прав потребителей». Акцепт оферты (совершение первой оплаты) по настоящему договору означает, что </w:t>
      </w:r>
      <w:r>
        <w:rPr>
          <w:rFonts w:ascii="Times New Roman" w:hAnsi="Times New Roman"/>
          <w:sz w:val="18"/>
        </w:rPr>
        <w:t xml:space="preserve">АБОНЕНТ </w:t>
      </w:r>
      <w:r>
        <w:rPr>
          <w:rFonts w:ascii="Times New Roman" w:hAnsi="Times New Roman"/>
          <w:sz w:val="18"/>
        </w:rPr>
        <w:t xml:space="preserve">ознакомился с его условиями, условия договора ему понятны, самостоятельно по своему свободному волеизъявлению принимает решение о присоединении к пользованию услугой </w:t>
      </w:r>
      <w:r>
        <w:rPr>
          <w:rFonts w:ascii="Times New Roman" w:hAnsi="Times New Roman"/>
          <w:sz w:val="18"/>
        </w:rPr>
        <w:t>ОПЕРАТОРА</w:t>
      </w:r>
      <w:r>
        <w:rPr>
          <w:rFonts w:ascii="Times New Roman" w:hAnsi="Times New Roman"/>
          <w:sz w:val="18"/>
        </w:rPr>
        <w:t xml:space="preserve">. </w:t>
      </w:r>
      <w:r>
        <w:rPr>
          <w:rFonts w:ascii="Times New Roman" w:hAnsi="Times New Roman"/>
          <w:sz w:val="18"/>
        </w:rPr>
        <w:t xml:space="preserve">                                                                                                           </w:t>
      </w:r>
      <w:r>
        <w:rPr>
          <w:rFonts w:ascii="Times New Roman" w:hAnsi="Times New Roman"/>
          <w:sz w:val="18"/>
        </w:rPr>
        <w:t xml:space="preserve">1.6. Присоединяясь к пользованию услугой </w:t>
      </w:r>
      <w:r>
        <w:rPr>
          <w:rFonts w:ascii="Times New Roman" w:hAnsi="Times New Roman"/>
          <w:sz w:val="18"/>
        </w:rPr>
        <w:t>ОПЕРАТОРА</w:t>
      </w:r>
      <w:r>
        <w:rPr>
          <w:rFonts w:ascii="Times New Roman" w:hAnsi="Times New Roman"/>
          <w:sz w:val="18"/>
        </w:rPr>
        <w:t xml:space="preserve"> </w:t>
      </w:r>
      <w:r>
        <w:rPr>
          <w:rFonts w:ascii="Times New Roman" w:hAnsi="Times New Roman"/>
          <w:sz w:val="18"/>
        </w:rPr>
        <w:t xml:space="preserve">АБОНЕНТ </w:t>
      </w:r>
      <w:r>
        <w:rPr>
          <w:rFonts w:ascii="Times New Roman" w:hAnsi="Times New Roman"/>
          <w:sz w:val="18"/>
        </w:rPr>
        <w:t xml:space="preserve">выражает свое информированное согласие на оказание ему услуги и подтверждает, что ознакомился со всей информацией об оказываемой ему услуге и ее стоимости. </w:t>
      </w:r>
      <w:r>
        <w:rPr>
          <w:rFonts w:ascii="Times New Roman" w:hAnsi="Times New Roman"/>
          <w:sz w:val="18"/>
        </w:rPr>
        <w:t xml:space="preserve">                                                                        </w:t>
      </w:r>
      <w:r>
        <w:rPr>
          <w:rFonts w:ascii="Times New Roman" w:hAnsi="Times New Roman"/>
          <w:sz w:val="18"/>
        </w:rPr>
        <w:t>1.7. Претензии по договору принимаются с обязательным досудебным урегулированием спора и уведомлением о намерении обратиться в суд за 30 календарных дней до даты обращения.</w:t>
      </w:r>
    </w:p>
    <w:p w14:paraId="0B000000">
      <w:pPr>
        <w:pStyle w:val="Style_3"/>
        <w:ind w:firstLine="720" w:left="0"/>
        <w:rPr>
          <w:rFonts w:ascii="Times New Roman" w:hAnsi="Times New Roman"/>
          <w:b w:val="1"/>
          <w:sz w:val="18"/>
        </w:rPr>
      </w:pPr>
    </w:p>
    <w:p w14:paraId="0C000000">
      <w:pPr>
        <w:pStyle w:val="Style_3"/>
        <w:numPr>
          <w:ilvl w:val="0"/>
          <w:numId w:val="1"/>
        </w:numPr>
        <w:ind/>
        <w:jc w:val="center"/>
        <w:rPr>
          <w:rFonts w:ascii="Times New Roman" w:hAnsi="Times New Roman"/>
          <w:b w:val="1"/>
          <w:sz w:val="18"/>
        </w:rPr>
      </w:pPr>
      <w:r>
        <w:rPr>
          <w:rFonts w:ascii="Times New Roman" w:hAnsi="Times New Roman"/>
          <w:b w:val="1"/>
          <w:sz w:val="18"/>
        </w:rPr>
        <w:t>Определения</w:t>
      </w:r>
    </w:p>
    <w:p w14:paraId="0D000000">
      <w:pPr>
        <w:pStyle w:val="Style_3"/>
        <w:rPr>
          <w:rFonts w:ascii="Times New Roman" w:hAnsi="Times New Roman"/>
          <w:b w:val="1"/>
          <w:sz w:val="18"/>
        </w:rPr>
      </w:pPr>
    </w:p>
    <w:p w14:paraId="0E000000">
      <w:r>
        <w:rPr>
          <w:rFonts w:ascii="Times New Roman" w:hAnsi="Times New Roman"/>
          <w:sz w:val="18"/>
        </w:rPr>
        <w:t>2.1. Дв</w:t>
      </w:r>
      <w:r>
        <w:rPr>
          <w:rFonts w:ascii="Times New Roman" w:hAnsi="Times New Roman"/>
          <w:b w:val="0"/>
          <w:sz w:val="18"/>
        </w:rPr>
        <w:t>ерь - металлическая входная  подъездная дверь</w:t>
      </w:r>
      <w:r>
        <w:rPr>
          <w:rFonts w:ascii="Times New Roman" w:hAnsi="Times New Roman"/>
          <w:sz w:val="18"/>
        </w:rPr>
        <w:t>.</w:t>
      </w:r>
    </w:p>
    <w:p w14:paraId="0F000000">
      <w:pPr>
        <w:rPr>
          <w:rFonts w:ascii="Times New Roman" w:hAnsi="Times New Roman"/>
          <w:sz w:val="18"/>
        </w:rPr>
      </w:pPr>
      <w:r>
        <w:rPr>
          <w:rFonts w:ascii="Times New Roman" w:hAnsi="Times New Roman"/>
          <w:sz w:val="18"/>
        </w:rPr>
        <w:t xml:space="preserve">2.2. Оборудование – программно-аппаратный комплекс, обеспечивающий оказание Услуги. В состав Оборудования входят: блок вызова домофона </w:t>
      </w:r>
      <w:r>
        <w:rPr>
          <w:rFonts w:ascii="Times New Roman" w:hAnsi="Times New Roman"/>
          <w:b w:val="0"/>
          <w:sz w:val="18"/>
        </w:rPr>
        <w:t>SECRET TOP T3A-29M Grey</w:t>
      </w:r>
      <w:r>
        <w:rPr>
          <w:rFonts w:ascii="Times New Roman" w:hAnsi="Times New Roman"/>
          <w:sz w:val="18"/>
        </w:rPr>
        <w:t>,</w:t>
      </w:r>
      <w:r>
        <w:rPr>
          <w:rFonts w:ascii="Times New Roman" w:hAnsi="Times New Roman"/>
          <w:sz w:val="18"/>
        </w:rPr>
        <w:t xml:space="preserve"> </w:t>
      </w:r>
      <w:r>
        <w:rPr>
          <w:rFonts w:ascii="Times New Roman" w:hAnsi="Times New Roman"/>
          <w:sz w:val="18"/>
        </w:rPr>
        <w:t>блок коммутации, кнопки выхода EXIT-1000, роутер, блок питания</w:t>
      </w:r>
      <w:r>
        <w:rPr>
          <w:rFonts w:ascii="Times New Roman" w:hAnsi="Times New Roman"/>
        </w:rPr>
        <w:t xml:space="preserve">, </w:t>
      </w:r>
      <w:r>
        <w:rPr>
          <w:rFonts w:ascii="Times New Roman" w:hAnsi="Times New Roman"/>
          <w:sz w:val="18"/>
        </w:rPr>
        <w:t xml:space="preserve">блок управления домофона, </w:t>
      </w:r>
      <w:r>
        <w:rPr>
          <w:rFonts w:ascii="Times New Roman" w:hAnsi="Times New Roman"/>
          <w:sz w:val="18"/>
        </w:rPr>
        <w:t>э</w:t>
      </w:r>
      <w:r>
        <w:rPr>
          <w:rFonts w:ascii="Times New Roman" w:hAnsi="Times New Roman"/>
          <w:sz w:val="18"/>
        </w:rPr>
        <w:t>лектромеханический замок, дверной доводчик, а также электрическая сеть и сеть связи, обеспечивающая передачу информации между блоком вызова домофона и переговорным устройством в квартире АБОНЕНТА или мобильным устройством. В состав Оборудования могут быть включены IP видеокамеры, конструкции (калитки, ворота, шлагбаумы и т.п.), управляющие узлы и исполнительные механизмы, обеспечивающие доступ на придомовую территорию. Оборудование является исключительной собственностью ОПЕРАТОРА.</w:t>
      </w:r>
    </w:p>
    <w:p w14:paraId="10000000">
      <w:pPr>
        <w:rPr>
          <w:rFonts w:ascii="Times New Roman" w:hAnsi="Times New Roman"/>
          <w:sz w:val="18"/>
        </w:rPr>
      </w:pPr>
      <w:r>
        <w:rPr>
          <w:rFonts w:ascii="Times New Roman" w:hAnsi="Times New Roman"/>
          <w:sz w:val="18"/>
        </w:rPr>
        <w:t xml:space="preserve">2.3. Услуга по управлению доступом в подъезд жилого многоквартирного дома (далее - Услуга) – предоставление АБОНЕНТУ в аренду Оборудования и возможности управления доступом в подъезд жилого многоквартирного дома, в котором АБОНЕНТ является собственником жилого помещения или обладает каким-либо иным правом в отношении жилого помещения, с использованием электронного ключа или </w:t>
      </w:r>
      <w:r>
        <w:rPr>
          <w:rFonts w:ascii="Times New Roman" w:hAnsi="Times New Roman"/>
          <w:color w:themeColor="text1" w:val="000000"/>
          <w:sz w:val="18"/>
        </w:rPr>
        <w:t xml:space="preserve">Программного продукта. </w:t>
      </w:r>
      <w:r>
        <w:rPr>
          <w:rFonts w:ascii="Times New Roman" w:hAnsi="Times New Roman"/>
          <w:sz w:val="18"/>
        </w:rPr>
        <w:t>Действие Услуги включает в себя управление доступом на придомовую территорию, в случае наличия ограждения придомовой территории и установке соответствующего Оборудования. Способ доступа на придомовую территорию определяется по выбору Абонента в зависимости от выбранной Услуги.</w:t>
      </w:r>
    </w:p>
    <w:p w14:paraId="11000000">
      <w:pPr>
        <w:rPr>
          <w:rFonts w:ascii="Times New Roman" w:hAnsi="Times New Roman"/>
          <w:sz w:val="18"/>
        </w:rPr>
      </w:pPr>
      <w:r>
        <w:rPr>
          <w:rFonts w:ascii="Times New Roman" w:hAnsi="Times New Roman"/>
          <w:sz w:val="18"/>
        </w:rPr>
        <w:t>2.4. Программный продукт – мобильное приложение, с использованием которого АБОНЕНТ получает возможность управления доступом в подъезд жилого многоквартирного дома через сеть Интернет.</w:t>
      </w:r>
    </w:p>
    <w:p w14:paraId="12000000">
      <w:pPr>
        <w:rPr>
          <w:rFonts w:ascii="Times New Roman" w:hAnsi="Times New Roman"/>
          <w:sz w:val="18"/>
        </w:rPr>
      </w:pPr>
      <w:r>
        <w:rPr>
          <w:rFonts w:ascii="Times New Roman" w:hAnsi="Times New Roman"/>
          <w:sz w:val="18"/>
        </w:rPr>
        <w:t>2.5. Мобильное приложение – программа (приложение) для Мобильных устройств, существующая в нескольких версиях и доступная для бесплатной установки на мобильные устройства через специализированные сервисы, такие как «Google Play», «Apple Store» или иные подобные сервисы. Версии Мобильного приложения могут иметь отличия.</w:t>
      </w:r>
    </w:p>
    <w:p w14:paraId="13000000">
      <w:pPr>
        <w:rPr>
          <w:rFonts w:ascii="Times New Roman" w:hAnsi="Times New Roman"/>
          <w:sz w:val="18"/>
        </w:rPr>
      </w:pPr>
      <w:r>
        <w:rPr>
          <w:rFonts w:ascii="Times New Roman" w:hAnsi="Times New Roman"/>
          <w:sz w:val="18"/>
        </w:rPr>
        <w:t>2.6. Мобильное устройство – мобильный телефон, планшетный компьютер, иное мобильное устройство, работающие под управлением операционных систем «iOS» или «Android»,  на которые установлено Мобильное приложение.</w:t>
      </w:r>
    </w:p>
    <w:p w14:paraId="14000000">
      <w:pPr>
        <w:rPr>
          <w:rFonts w:ascii="Times New Roman" w:hAnsi="Times New Roman"/>
          <w:sz w:val="18"/>
        </w:rPr>
      </w:pPr>
      <w:r>
        <w:rPr>
          <w:rFonts w:ascii="Times New Roman" w:hAnsi="Times New Roman"/>
          <w:sz w:val="18"/>
        </w:rPr>
        <w:t>2.7. Абонентское оборудование — стационарное переговорное устройство или видеоустройство, установленное в квартире АБОНЕНТА для голосовой связи с блоком вызова домофона. Является собственностью АБОНЕНТА.</w:t>
      </w:r>
    </w:p>
    <w:p w14:paraId="15000000">
      <w:pPr>
        <w:rPr>
          <w:rFonts w:ascii="Times New Roman" w:hAnsi="Times New Roman"/>
          <w:sz w:val="18"/>
        </w:rPr>
      </w:pPr>
      <w:r>
        <w:rPr>
          <w:rFonts w:ascii="Times New Roman" w:hAnsi="Times New Roman"/>
          <w:sz w:val="18"/>
        </w:rPr>
        <w:t>2.8. Данные доступа – используемые для целей доступа к Программному продукту информация, идентифицирующие АБОНЕНТА в системе Программного продукта.</w:t>
      </w:r>
    </w:p>
    <w:p w14:paraId="16000000">
      <w:pPr>
        <w:rPr>
          <w:rStyle w:val="Style_4_ch"/>
          <w:rFonts w:ascii="Times New Roman" w:hAnsi="Times New Roman"/>
          <w:b w:val="0"/>
          <w:sz w:val="18"/>
        </w:rPr>
      </w:pPr>
      <w:r>
        <w:rPr>
          <w:rFonts w:ascii="Times New Roman" w:hAnsi="Times New Roman"/>
          <w:sz w:val="18"/>
        </w:rPr>
        <w:t>2.</w:t>
      </w:r>
      <w:r>
        <w:rPr>
          <w:rFonts w:ascii="Times New Roman" w:hAnsi="Times New Roman"/>
          <w:sz w:val="18"/>
        </w:rPr>
        <w:t>9</w:t>
      </w:r>
      <w:r>
        <w:rPr>
          <w:rFonts w:ascii="Times New Roman" w:hAnsi="Times New Roman"/>
          <w:sz w:val="18"/>
        </w:rPr>
        <w:t>. Оригинальный</w:t>
      </w:r>
      <w:r>
        <w:rPr>
          <w:rFonts w:ascii="Times New Roman" w:hAnsi="Times New Roman"/>
          <w:sz w:val="18"/>
        </w:rPr>
        <w:t xml:space="preserve"> электронный  ключ - </w:t>
      </w:r>
      <w:r>
        <w:rPr>
          <w:rStyle w:val="Style_4_ch"/>
          <w:rFonts w:ascii="Times New Roman" w:hAnsi="Times New Roman"/>
          <w:b w:val="0"/>
          <w:sz w:val="18"/>
          <w:highlight w:val="white"/>
        </w:rPr>
        <w:t>радиочастотный ключ (идентификатор) домофона с защитой от копирования.</w:t>
      </w:r>
    </w:p>
    <w:p w14:paraId="17000000">
      <w:pPr>
        <w:keepNext w:val="1"/>
        <w:tabs>
          <w:tab w:leader="none" w:pos="0" w:val="left"/>
        </w:tabs>
        <w:spacing w:after="60" w:before="240"/>
        <w:ind/>
        <w:jc w:val="center"/>
        <w:outlineLvl w:val="1"/>
        <w:rPr>
          <w:b w:val="1"/>
          <w:sz w:val="24"/>
        </w:rPr>
      </w:pPr>
      <w:r>
        <w:rPr>
          <w:b w:val="1"/>
          <w:sz w:val="24"/>
        </w:rPr>
        <w:t>ООО «Домофон-Сервис»</w:t>
      </w:r>
    </w:p>
    <w:p w14:paraId="18000000">
      <w:pPr>
        <w:keepNext w:val="1"/>
        <w:tabs>
          <w:tab w:leader="none" w:pos="0" w:val="left"/>
        </w:tabs>
        <w:spacing w:after="60" w:before="240"/>
        <w:ind/>
        <w:jc w:val="center"/>
        <w:outlineLvl w:val="1"/>
        <w:rPr>
          <w:b w:val="1"/>
          <w:sz w:val="14"/>
        </w:rPr>
      </w:pPr>
      <w:r>
        <w:rPr>
          <w:b w:val="1"/>
          <w:sz w:val="28"/>
        </w:rPr>
        <mc:AlternateContent>
          <mc:Choice Requires="wps">
            <w:draw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>
              <wp:anchor allowOverlap="true" behindDoc="false" distB="0" distL="114300" distR="114300" distT="0" layoutInCell="true" locked="false" relativeHeight="251658240" simplePos="false">
                <wp:simplePos x="0" y="0"/>
                <wp:positionH relativeFrom="column">
                  <wp:posOffset>55880</wp:posOffset>
                </wp:positionH>
                <wp:positionV relativeFrom="paragraph">
                  <wp:posOffset>25400</wp:posOffset>
                </wp:positionV>
                <wp:extent cx="6698615" cy="5034"/>
                <wp:wrapNone/>
                <wp:docPr hidden="false" id="2" name="Picture 2"/>
                <a:graphic>
                  <a:graphicData uri="http://schemas.microsoft.com/office/word/2010/wordprocessingShape">
                    <wps:wsp>
                      <wps:cNvSpPr txBox="false"/>
                      <wps:spPr>
                        <a:xfrm flipH="false" flipV="true" rot="0">
                          <a:off x="0" y="0"/>
                          <a:ext cx="6698615" cy="5034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dk1"/>
                          </a:solidFill>
                          <a:prstDash val="solid"/>
                        </a:ln>
                      </wps:spPr>
                      <wps:style>
                        <a:lnRef idx="0"/>
                        <a:fillRef idx="0">
                          <a:schemeClr val="dk1"/>
                        </a:fillRef>
                        <a:effectRef idx="0"/>
                        <a:fontRef idx="none"/>
                      </wps:style>
                      <wps:bodyPr bIns="45720" lIns="91440" rIns="91440" tIns="45720"/>
                    </wps:wsp>
                  </a:graphicData>
                </a:graphic>
              </wp:anchor>
            </w:drawing>
          </mc:Choice>
          <mc:Fallback>
  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/>
          </mc:Fallback>
        </mc:AlternateContent>
      </w:r>
      <w:r>
        <w:rPr>
          <w:b w:val="1"/>
          <w:sz w:val="14"/>
        </w:rPr>
        <w:t>443028, г. Самара,  ул. Мира</w:t>
      </w:r>
      <w:r>
        <w:rPr>
          <w:b w:val="1"/>
          <w:sz w:val="14"/>
        </w:rPr>
        <w:t xml:space="preserve"> 69-33   </w:t>
      </w:r>
      <w:r>
        <w:rPr>
          <w:b w:val="1"/>
          <w:sz w:val="14"/>
        </w:rPr>
        <w:t>т</w:t>
      </w:r>
      <w:r>
        <w:rPr>
          <w:b w:val="1"/>
          <w:sz w:val="14"/>
        </w:rPr>
        <w:t xml:space="preserve">. (846) 213-08-35; +79277681244, +79277681255   </w:t>
      </w:r>
      <w:r>
        <w:rPr>
          <w:rFonts w:ascii="Times New Roman" w:hAnsi="Times New Roman"/>
          <w:b w:val="1"/>
          <w:sz w:val="18"/>
        </w:rPr>
        <w:t>https</w:t>
      </w:r>
      <w:r>
        <w:rPr>
          <w:rFonts w:ascii="Times New Roman" w:hAnsi="Times New Roman"/>
          <w:b w:val="1"/>
          <w:sz w:val="18"/>
        </w:rPr>
        <w:t>://domofoncervis.</w:t>
      </w:r>
      <w:r>
        <w:rPr>
          <w:rFonts w:ascii="Times New Roman" w:hAnsi="Times New Roman"/>
          <w:b w:val="1"/>
          <w:sz w:val="18"/>
        </w:rPr>
        <w:t>ru</w:t>
      </w:r>
      <w:r>
        <w:rPr>
          <w:rFonts w:ascii="Times New Roman" w:hAnsi="Times New Roman"/>
          <w:b w:val="1"/>
          <w:sz w:val="18"/>
        </w:rPr>
        <w:t>/</w:t>
      </w:r>
      <w:r>
        <w:rPr>
          <w:rFonts w:ascii="Times New Roman" w:hAnsi="Times New Roman"/>
          <w:b w:val="1"/>
          <w:sz w:val="18"/>
        </w:rPr>
        <w:t xml:space="preserve"> </w:t>
      </w:r>
      <w:r>
        <w:rPr>
          <w:b w:val="1"/>
          <w:color w:themeColor="text1" w:val="000000"/>
          <w:sz w:val="14"/>
        </w:rPr>
        <w:t xml:space="preserve">   </w:t>
      </w:r>
      <w:r>
        <w:rPr>
          <w:rStyle w:val="Style_2_ch"/>
          <w:b w:val="1"/>
          <w:color w:themeColor="text1" w:val="000000"/>
          <w:sz w:val="14"/>
        </w:rPr>
        <w:fldChar w:fldCharType="begin"/>
      </w:r>
      <w:r>
        <w:rPr>
          <w:rStyle w:val="Style_2_ch"/>
          <w:b w:val="1"/>
          <w:color w:themeColor="text1" w:val="000000"/>
          <w:sz w:val="14"/>
        </w:rPr>
        <w:instrText>HYPERLINK "https://vk.com/domofoncervis"</w:instrText>
      </w:r>
      <w:r>
        <w:rPr>
          <w:rStyle w:val="Style_2_ch"/>
          <w:b w:val="1"/>
          <w:color w:themeColor="text1" w:val="000000"/>
          <w:sz w:val="14"/>
        </w:rPr>
        <w:fldChar w:fldCharType="separate"/>
      </w:r>
      <w:r>
        <w:rPr>
          <w:rStyle w:val="Style_2_ch"/>
          <w:b w:val="1"/>
          <w:color w:themeColor="text1" w:val="000000"/>
          <w:sz w:val="14"/>
        </w:rPr>
        <w:t>https</w:t>
      </w:r>
      <w:r>
        <w:rPr>
          <w:rStyle w:val="Style_2_ch"/>
          <w:b w:val="1"/>
          <w:color w:themeColor="text1" w:val="000000"/>
          <w:sz w:val="14"/>
        </w:rPr>
        <w:t>://</w:t>
      </w:r>
      <w:r>
        <w:rPr>
          <w:rStyle w:val="Style_2_ch"/>
          <w:b w:val="1"/>
          <w:color w:themeColor="text1" w:val="000000"/>
          <w:sz w:val="14"/>
        </w:rPr>
        <w:t>vk</w:t>
      </w:r>
      <w:r>
        <w:rPr>
          <w:rStyle w:val="Style_2_ch"/>
          <w:b w:val="1"/>
          <w:color w:themeColor="text1" w:val="000000"/>
          <w:sz w:val="14"/>
        </w:rPr>
        <w:t>.</w:t>
      </w:r>
      <w:r>
        <w:rPr>
          <w:rStyle w:val="Style_2_ch"/>
          <w:b w:val="1"/>
          <w:color w:themeColor="text1" w:val="000000"/>
          <w:sz w:val="14"/>
        </w:rPr>
        <w:t>com</w:t>
      </w:r>
      <w:r>
        <w:rPr>
          <w:rStyle w:val="Style_2_ch"/>
          <w:b w:val="1"/>
          <w:color w:themeColor="text1" w:val="000000"/>
          <w:sz w:val="14"/>
        </w:rPr>
        <w:t>/</w:t>
      </w:r>
      <w:r>
        <w:rPr>
          <w:rStyle w:val="Style_2_ch"/>
          <w:b w:val="1"/>
          <w:color w:themeColor="text1" w:val="000000"/>
          <w:sz w:val="14"/>
        </w:rPr>
        <w:t>domofoncervis</w:t>
      </w:r>
      <w:r>
        <w:rPr>
          <w:rStyle w:val="Style_2_ch"/>
          <w:b w:val="1"/>
          <w:color w:themeColor="text1" w:val="000000"/>
          <w:sz w:val="14"/>
        </w:rPr>
        <w:fldChar w:fldCharType="end"/>
      </w:r>
    </w:p>
    <w:p w14:paraId="19000000">
      <w:pPr>
        <w:rPr>
          <w:rFonts w:ascii="Times New Roman" w:hAnsi="Times New Roman"/>
          <w:sz w:val="18"/>
        </w:rPr>
      </w:pPr>
    </w:p>
    <w:p w14:paraId="1A000000">
      <w:pPr>
        <w:ind/>
        <w:jc w:val="center"/>
        <w:rPr>
          <w:rFonts w:ascii="Times New Roman" w:hAnsi="Times New Roman"/>
          <w:b w:val="1"/>
          <w:sz w:val="18"/>
        </w:rPr>
      </w:pPr>
      <w:r>
        <w:rPr>
          <w:rFonts w:ascii="Times New Roman" w:hAnsi="Times New Roman"/>
          <w:b w:val="1"/>
          <w:sz w:val="18"/>
        </w:rPr>
        <w:t>3. Предмет договора</w:t>
      </w:r>
    </w:p>
    <w:p w14:paraId="1B000000">
      <w:pPr>
        <w:ind/>
        <w:jc w:val="center"/>
        <w:rPr>
          <w:rFonts w:ascii="Times New Roman" w:hAnsi="Times New Roman"/>
          <w:b w:val="1"/>
          <w:sz w:val="18"/>
        </w:rPr>
      </w:pPr>
    </w:p>
    <w:p w14:paraId="1C000000">
      <w:pPr>
        <w:rPr>
          <w:rFonts w:ascii="Times New Roman" w:hAnsi="Times New Roman"/>
          <w:sz w:val="18"/>
        </w:rPr>
      </w:pPr>
      <w:r>
        <w:rPr>
          <w:rFonts w:ascii="Times New Roman" w:hAnsi="Times New Roman"/>
          <w:sz w:val="18"/>
        </w:rPr>
        <w:t xml:space="preserve">3.1. АБОНЕНТ арендует  Оборудование, а ОПЕРАТОР предоставляет в аренду </w:t>
      </w:r>
      <w:r>
        <w:rPr>
          <w:rFonts w:ascii="Times New Roman" w:hAnsi="Times New Roman"/>
          <w:sz w:val="18"/>
        </w:rPr>
        <w:t xml:space="preserve"> </w:t>
      </w:r>
      <w:r>
        <w:rPr>
          <w:rFonts w:ascii="Times New Roman" w:hAnsi="Times New Roman"/>
          <w:sz w:val="18"/>
        </w:rPr>
        <w:t>Оборудование и оказывает Услугу по адресу: г. Самара,  ул. Димитрова, дом 74В оплачиваемые АБОНЕНТОМ в порядке и на условиях настоящего договора.</w:t>
      </w:r>
    </w:p>
    <w:p w14:paraId="1D000000">
      <w:pPr>
        <w:rPr>
          <w:rFonts w:ascii="Times New Roman" w:hAnsi="Times New Roman"/>
          <w:sz w:val="18"/>
        </w:rPr>
      </w:pPr>
      <w:r>
        <w:rPr>
          <w:rFonts w:ascii="Times New Roman" w:hAnsi="Times New Roman"/>
          <w:sz w:val="18"/>
        </w:rPr>
        <w:t xml:space="preserve">3.2. ОПЕРАТОР обязуется предоставить АБОНЕНТУ </w:t>
      </w:r>
      <w:r>
        <w:rPr>
          <w:rFonts w:ascii="Times New Roman" w:hAnsi="Times New Roman"/>
          <w:sz w:val="18"/>
        </w:rPr>
        <w:t xml:space="preserve"> </w:t>
      </w:r>
      <w:r>
        <w:rPr>
          <w:rFonts w:ascii="Times New Roman" w:hAnsi="Times New Roman"/>
          <w:sz w:val="18"/>
        </w:rPr>
        <w:t xml:space="preserve">Оборудование и Услугу в соответствии с условиями настоящего Договора, а также произвести работы, необходимые для оказания Услуги. </w:t>
      </w:r>
    </w:p>
    <w:p w14:paraId="1E000000">
      <w:pPr>
        <w:rPr>
          <w:rFonts w:ascii="Times New Roman" w:hAnsi="Times New Roman"/>
          <w:sz w:val="18"/>
        </w:rPr>
      </w:pPr>
      <w:r>
        <w:rPr>
          <w:rFonts w:ascii="Times New Roman" w:hAnsi="Times New Roman"/>
          <w:sz w:val="18"/>
        </w:rPr>
        <w:t xml:space="preserve">3.3. АБОНЕНТ обязуется оплачивать аренду </w:t>
      </w:r>
      <w:r>
        <w:rPr>
          <w:rFonts w:ascii="Times New Roman" w:hAnsi="Times New Roman"/>
          <w:sz w:val="18"/>
        </w:rPr>
        <w:t>Оборудования и Услугу в соответствии с ценами, тарифами и условиями оплаты, установленными в п.4 и п.6 настоящего Договора.</w:t>
      </w:r>
    </w:p>
    <w:p w14:paraId="1F000000"/>
    <w:p w14:paraId="20000000">
      <w:pPr>
        <w:ind/>
        <w:jc w:val="center"/>
        <w:rPr>
          <w:rFonts w:ascii="Times New Roman" w:hAnsi="Times New Roman"/>
          <w:sz w:val="18"/>
        </w:rPr>
      </w:pPr>
      <w:r>
        <w:rPr>
          <w:rFonts w:ascii="Times New Roman" w:hAnsi="Times New Roman"/>
          <w:b w:val="1"/>
          <w:sz w:val="18"/>
        </w:rPr>
        <w:t>4. Порядок заключения Договора и внесения изменении в его</w:t>
      </w:r>
      <w:r>
        <w:rPr>
          <w:rFonts w:ascii="Times New Roman" w:hAnsi="Times New Roman"/>
          <w:sz w:val="18"/>
        </w:rPr>
        <w:t xml:space="preserve"> </w:t>
      </w:r>
      <w:r>
        <w:rPr>
          <w:rFonts w:ascii="Times New Roman" w:hAnsi="Times New Roman"/>
          <w:b w:val="1"/>
          <w:sz w:val="18"/>
        </w:rPr>
        <w:t xml:space="preserve">условия </w:t>
      </w:r>
    </w:p>
    <w:p w14:paraId="21000000">
      <w:pPr>
        <w:ind/>
        <w:jc w:val="center"/>
        <w:rPr>
          <w:rFonts w:ascii="Times New Roman" w:hAnsi="Times New Roman"/>
          <w:sz w:val="18"/>
        </w:rPr>
      </w:pPr>
    </w:p>
    <w:p w14:paraId="22000000">
      <w:pPr>
        <w:rPr>
          <w:rFonts w:ascii="Times New Roman" w:hAnsi="Times New Roman"/>
          <w:sz w:val="18"/>
        </w:rPr>
      </w:pPr>
      <w:r>
        <w:rPr>
          <w:rFonts w:ascii="Times New Roman" w:hAnsi="Times New Roman"/>
          <w:sz w:val="18"/>
        </w:rPr>
        <w:t>4</w:t>
      </w:r>
      <w:r>
        <w:rPr>
          <w:rFonts w:ascii="Times New Roman" w:hAnsi="Times New Roman"/>
          <w:sz w:val="18"/>
        </w:rPr>
        <w:t xml:space="preserve">.1. Договор заключается путем присоединения </w:t>
      </w:r>
      <w:r>
        <w:rPr>
          <w:rFonts w:ascii="Times New Roman" w:hAnsi="Times New Roman"/>
          <w:sz w:val="18"/>
        </w:rPr>
        <w:t xml:space="preserve">АБОНЕНТА </w:t>
      </w:r>
      <w:r>
        <w:rPr>
          <w:rFonts w:ascii="Times New Roman" w:hAnsi="Times New Roman"/>
          <w:sz w:val="18"/>
        </w:rPr>
        <w:t xml:space="preserve">к пользованию услугой в соответствии со ст. 426, ст. 428 Гражданского кодекса Российской Федерации (акцепт оферты). </w:t>
      </w:r>
    </w:p>
    <w:p w14:paraId="23000000">
      <w:pPr>
        <w:rPr>
          <w:rFonts w:ascii="Times New Roman" w:hAnsi="Times New Roman"/>
          <w:sz w:val="18"/>
        </w:rPr>
      </w:pPr>
      <w:r>
        <w:rPr>
          <w:rFonts w:ascii="Times New Roman" w:hAnsi="Times New Roman"/>
          <w:sz w:val="18"/>
        </w:rPr>
        <w:t>4</w:t>
      </w:r>
      <w:r>
        <w:rPr>
          <w:rFonts w:ascii="Times New Roman" w:hAnsi="Times New Roman"/>
          <w:sz w:val="18"/>
        </w:rPr>
        <w:t xml:space="preserve">.2. Акцептом оферты, то есть принятием </w:t>
      </w:r>
      <w:r>
        <w:rPr>
          <w:rFonts w:ascii="Times New Roman" w:hAnsi="Times New Roman"/>
          <w:sz w:val="18"/>
        </w:rPr>
        <w:t xml:space="preserve">АБОНЕНТОМ </w:t>
      </w:r>
      <w:r>
        <w:rPr>
          <w:rFonts w:ascii="Times New Roman" w:hAnsi="Times New Roman"/>
          <w:sz w:val="18"/>
        </w:rPr>
        <w:t xml:space="preserve">условий Договора является оплата услуг </w:t>
      </w:r>
      <w:r>
        <w:rPr>
          <w:rFonts w:ascii="Times New Roman" w:hAnsi="Times New Roman"/>
          <w:sz w:val="18"/>
        </w:rPr>
        <w:t xml:space="preserve">ОПЕРАТОРА </w:t>
      </w:r>
      <w:r>
        <w:rPr>
          <w:rFonts w:ascii="Times New Roman" w:hAnsi="Times New Roman"/>
          <w:sz w:val="18"/>
        </w:rPr>
        <w:t xml:space="preserve">путем внесения первого платежа и последующих платежей в порядке, установленном настоящим Договором. Оплата услуг </w:t>
      </w:r>
      <w:r>
        <w:rPr>
          <w:rFonts w:ascii="Times New Roman" w:hAnsi="Times New Roman"/>
          <w:sz w:val="18"/>
        </w:rPr>
        <w:t xml:space="preserve">ОПЕРАТОРА </w:t>
      </w:r>
      <w:r>
        <w:rPr>
          <w:rFonts w:ascii="Times New Roman" w:hAnsi="Times New Roman"/>
          <w:sz w:val="18"/>
        </w:rPr>
        <w:t xml:space="preserve">означает, что </w:t>
      </w:r>
      <w:r>
        <w:rPr>
          <w:rFonts w:ascii="Times New Roman" w:hAnsi="Times New Roman"/>
          <w:sz w:val="18"/>
        </w:rPr>
        <w:t xml:space="preserve">АБОНЕНТ </w:t>
      </w:r>
      <w:r>
        <w:rPr>
          <w:rFonts w:ascii="Times New Roman" w:hAnsi="Times New Roman"/>
          <w:sz w:val="18"/>
        </w:rPr>
        <w:t xml:space="preserve">ознакомлен </w:t>
      </w:r>
      <w:r>
        <w:rPr>
          <w:rFonts w:ascii="Times New Roman" w:hAnsi="Times New Roman"/>
          <w:sz w:val="18"/>
        </w:rPr>
        <w:t>и</w:t>
      </w:r>
      <w:r>
        <w:rPr>
          <w:rFonts w:ascii="Times New Roman" w:hAnsi="Times New Roman"/>
          <w:sz w:val="18"/>
        </w:rPr>
        <w:t xml:space="preserve"> согласен с действующими тарифами </w:t>
      </w:r>
      <w:r>
        <w:rPr>
          <w:rFonts w:ascii="Times New Roman" w:hAnsi="Times New Roman"/>
          <w:sz w:val="18"/>
        </w:rPr>
        <w:t xml:space="preserve">ОПЕРАТОРА </w:t>
      </w:r>
      <w:r>
        <w:rPr>
          <w:rFonts w:ascii="Times New Roman" w:hAnsi="Times New Roman"/>
          <w:sz w:val="18"/>
        </w:rPr>
        <w:t xml:space="preserve">и условиями оплаты. </w:t>
      </w:r>
    </w:p>
    <w:p w14:paraId="24000000">
      <w:pPr>
        <w:rPr>
          <w:rFonts w:ascii="Times New Roman" w:hAnsi="Times New Roman"/>
          <w:sz w:val="18"/>
        </w:rPr>
      </w:pPr>
      <w:r>
        <w:rPr>
          <w:rFonts w:ascii="Times New Roman" w:hAnsi="Times New Roman"/>
          <w:sz w:val="18"/>
        </w:rPr>
        <w:t>4</w:t>
      </w:r>
      <w:r>
        <w:rPr>
          <w:rFonts w:ascii="Times New Roman" w:hAnsi="Times New Roman"/>
          <w:sz w:val="18"/>
        </w:rPr>
        <w:t xml:space="preserve">.3. Первый платеж производится </w:t>
      </w:r>
      <w:r>
        <w:rPr>
          <w:rFonts w:ascii="Times New Roman" w:hAnsi="Times New Roman"/>
          <w:sz w:val="18"/>
        </w:rPr>
        <w:t xml:space="preserve">АБОНЕНТОМ </w:t>
      </w:r>
      <w:r>
        <w:rPr>
          <w:rFonts w:ascii="Times New Roman" w:hAnsi="Times New Roman"/>
          <w:sz w:val="18"/>
        </w:rPr>
        <w:t xml:space="preserve">на основании </w:t>
      </w:r>
      <w:r>
        <w:rPr>
          <w:rFonts w:ascii="Times New Roman" w:hAnsi="Times New Roman"/>
          <w:sz w:val="18"/>
        </w:rPr>
        <w:t>у</w:t>
      </w:r>
      <w:r>
        <w:rPr>
          <w:rFonts w:ascii="Times New Roman" w:hAnsi="Times New Roman"/>
          <w:sz w:val="18"/>
        </w:rPr>
        <w:t>ведомления</w:t>
      </w:r>
      <w:r>
        <w:rPr>
          <w:rFonts w:ascii="Times New Roman" w:hAnsi="Times New Roman"/>
          <w:sz w:val="18"/>
        </w:rPr>
        <w:t xml:space="preserve"> (квитанции)</w:t>
      </w:r>
      <w:r>
        <w:rPr>
          <w:rFonts w:ascii="Times New Roman" w:hAnsi="Times New Roman"/>
          <w:sz w:val="18"/>
        </w:rPr>
        <w:t xml:space="preserve"> </w:t>
      </w:r>
      <w:r>
        <w:rPr>
          <w:rFonts w:ascii="Times New Roman" w:hAnsi="Times New Roman"/>
          <w:sz w:val="18"/>
        </w:rPr>
        <w:t>ОПЕРАТОРА</w:t>
      </w:r>
      <w:r>
        <w:rPr>
          <w:rFonts w:ascii="Times New Roman" w:hAnsi="Times New Roman"/>
          <w:sz w:val="18"/>
        </w:rPr>
        <w:t xml:space="preserve">, которое содержит информацию о предложении </w:t>
      </w:r>
      <w:r>
        <w:rPr>
          <w:rFonts w:ascii="Times New Roman" w:hAnsi="Times New Roman"/>
          <w:sz w:val="18"/>
        </w:rPr>
        <w:t>ОПЕРАТОРА</w:t>
      </w:r>
      <w:r>
        <w:rPr>
          <w:rFonts w:ascii="Times New Roman" w:hAnsi="Times New Roman"/>
          <w:sz w:val="18"/>
        </w:rPr>
        <w:t xml:space="preserve">, а также стоимости услуг (тарифах), действующих на момент этого уведомления и отраженных в </w:t>
      </w:r>
      <w:r>
        <w:rPr>
          <w:rFonts w:ascii="Times New Roman" w:hAnsi="Times New Roman"/>
          <w:sz w:val="18"/>
        </w:rPr>
        <w:t>данном Договоре</w:t>
      </w:r>
      <w:r>
        <w:rPr>
          <w:rFonts w:ascii="Times New Roman" w:hAnsi="Times New Roman"/>
          <w:sz w:val="18"/>
        </w:rPr>
        <w:t xml:space="preserve">, размещенного на официальном сайте </w:t>
      </w:r>
      <w:r>
        <w:rPr>
          <w:rFonts w:ascii="Times New Roman" w:hAnsi="Times New Roman"/>
          <w:sz w:val="18"/>
        </w:rPr>
        <w:t xml:space="preserve">ОПЕРАТОРА </w:t>
      </w:r>
      <w:r>
        <w:rPr>
          <w:rFonts w:ascii="Times New Roman" w:hAnsi="Times New Roman"/>
          <w:sz w:val="18"/>
        </w:rPr>
        <w:t xml:space="preserve">- </w:t>
      </w:r>
      <w:r>
        <w:rPr>
          <w:rFonts w:ascii="Times New Roman" w:hAnsi="Times New Roman"/>
          <w:b w:val="1"/>
          <w:sz w:val="18"/>
        </w:rPr>
        <w:t>https</w:t>
      </w:r>
      <w:r>
        <w:rPr>
          <w:rFonts w:ascii="Times New Roman" w:hAnsi="Times New Roman"/>
          <w:b w:val="1"/>
          <w:sz w:val="18"/>
        </w:rPr>
        <w:t>://domofoncervis</w:t>
      </w:r>
      <w:r>
        <w:rPr>
          <w:rFonts w:ascii="Times New Roman" w:hAnsi="Times New Roman"/>
          <w:b w:val="1"/>
          <w:sz w:val="18"/>
        </w:rPr>
        <w:t>.</w:t>
      </w:r>
      <w:r>
        <w:rPr>
          <w:rFonts w:ascii="Times New Roman" w:hAnsi="Times New Roman"/>
          <w:b w:val="1"/>
          <w:sz w:val="18"/>
        </w:rPr>
        <w:t>ru</w:t>
      </w:r>
      <w:r>
        <w:rPr>
          <w:rFonts w:ascii="Times New Roman" w:hAnsi="Times New Roman"/>
          <w:b w:val="1"/>
          <w:sz w:val="18"/>
        </w:rPr>
        <w:t>/</w:t>
      </w:r>
      <w:r>
        <w:rPr>
          <w:rFonts w:ascii="Times New Roman" w:hAnsi="Times New Roman"/>
          <w:sz w:val="18"/>
        </w:rPr>
        <w:t xml:space="preserve">. Дата внесения первого платежа за оплату услуг по данному Договору является датой заключения настоящего Договора. </w:t>
      </w:r>
    </w:p>
    <w:p w14:paraId="25000000">
      <w:pPr>
        <w:rPr>
          <w:rFonts w:ascii="Times New Roman" w:hAnsi="Times New Roman"/>
          <w:sz w:val="18"/>
        </w:rPr>
      </w:pPr>
      <w:r>
        <w:rPr>
          <w:rFonts w:ascii="Times New Roman" w:hAnsi="Times New Roman"/>
          <w:sz w:val="18"/>
        </w:rPr>
        <w:t>4</w:t>
      </w:r>
      <w:r>
        <w:rPr>
          <w:rFonts w:ascii="Times New Roman" w:hAnsi="Times New Roman"/>
          <w:sz w:val="18"/>
        </w:rPr>
        <w:t xml:space="preserve">.4. С учетом объективной необходимости </w:t>
      </w:r>
      <w:r>
        <w:rPr>
          <w:rFonts w:ascii="Times New Roman" w:hAnsi="Times New Roman"/>
          <w:sz w:val="18"/>
        </w:rPr>
        <w:t>У</w:t>
      </w:r>
      <w:r>
        <w:rPr>
          <w:rFonts w:ascii="Times New Roman" w:hAnsi="Times New Roman"/>
          <w:sz w:val="18"/>
        </w:rPr>
        <w:t xml:space="preserve">слуги, в интересах безопасности жилого дома, в силу сложившихся ранее отношений сторон по оказанию данной услуги, с учетом положений ч. 2 ст. 438 ГК РФ настоящий </w:t>
      </w:r>
      <w:r>
        <w:rPr>
          <w:rFonts w:ascii="Times New Roman" w:hAnsi="Times New Roman"/>
          <w:sz w:val="18"/>
        </w:rPr>
        <w:t>Д</w:t>
      </w:r>
      <w:r>
        <w:rPr>
          <w:rFonts w:ascii="Times New Roman" w:hAnsi="Times New Roman"/>
          <w:sz w:val="18"/>
        </w:rPr>
        <w:t>оговор устанавливает, что молчание является акцептом. Отказ от получения услуги может</w:t>
      </w:r>
      <w:r>
        <w:rPr>
          <w:rFonts w:ascii="Times New Roman" w:hAnsi="Times New Roman"/>
          <w:sz w:val="18"/>
        </w:rPr>
        <w:t xml:space="preserve"> </w:t>
      </w:r>
      <w:r>
        <w:rPr>
          <w:rFonts w:ascii="Times New Roman" w:hAnsi="Times New Roman"/>
          <w:sz w:val="18"/>
        </w:rPr>
        <w:t>быт</w:t>
      </w:r>
      <w:r>
        <w:rPr>
          <w:rFonts w:ascii="Times New Roman" w:hAnsi="Times New Roman"/>
          <w:sz w:val="18"/>
        </w:rPr>
        <w:t>ь</w:t>
      </w:r>
      <w:r>
        <w:rPr>
          <w:rFonts w:ascii="Times New Roman" w:hAnsi="Times New Roman"/>
          <w:sz w:val="18"/>
        </w:rPr>
        <w:t xml:space="preserve"> выражен путем выбора иного поставщика </w:t>
      </w:r>
      <w:r>
        <w:rPr>
          <w:rFonts w:ascii="Times New Roman" w:hAnsi="Times New Roman"/>
          <w:sz w:val="18"/>
        </w:rPr>
        <w:t>У</w:t>
      </w:r>
      <w:r>
        <w:rPr>
          <w:rFonts w:ascii="Times New Roman" w:hAnsi="Times New Roman"/>
          <w:sz w:val="18"/>
        </w:rPr>
        <w:t>слуги в установленном законом порядке</w:t>
      </w:r>
      <w:r>
        <w:rPr>
          <w:rFonts w:ascii="Times New Roman" w:hAnsi="Times New Roman"/>
          <w:sz w:val="18"/>
        </w:rPr>
        <w:t xml:space="preserve"> (Проведение ОСС)</w:t>
      </w:r>
      <w:r>
        <w:rPr>
          <w:rFonts w:ascii="Times New Roman" w:hAnsi="Times New Roman"/>
          <w:sz w:val="18"/>
        </w:rPr>
        <w:t xml:space="preserve">. Отсутствие выбора нового поставщика </w:t>
      </w:r>
      <w:r>
        <w:rPr>
          <w:rFonts w:ascii="Times New Roman" w:hAnsi="Times New Roman"/>
          <w:sz w:val="18"/>
        </w:rPr>
        <w:t>У</w:t>
      </w:r>
      <w:r>
        <w:rPr>
          <w:rFonts w:ascii="Times New Roman" w:hAnsi="Times New Roman"/>
          <w:sz w:val="18"/>
        </w:rPr>
        <w:t xml:space="preserve">слуги свидетельствует о принятии оказываемых услуг </w:t>
      </w:r>
      <w:r>
        <w:rPr>
          <w:rFonts w:ascii="Times New Roman" w:hAnsi="Times New Roman"/>
          <w:sz w:val="18"/>
        </w:rPr>
        <w:t xml:space="preserve">ОПЕРАТОРА </w:t>
      </w:r>
      <w:r>
        <w:rPr>
          <w:rFonts w:ascii="Times New Roman" w:hAnsi="Times New Roman"/>
          <w:sz w:val="18"/>
        </w:rPr>
        <w:t xml:space="preserve">на основании договора публичной оферты. </w:t>
      </w:r>
    </w:p>
    <w:p w14:paraId="26000000">
      <w:pPr>
        <w:rPr>
          <w:rFonts w:ascii="Times New Roman" w:hAnsi="Times New Roman"/>
          <w:sz w:val="18"/>
        </w:rPr>
      </w:pPr>
      <w:r>
        <w:rPr>
          <w:rFonts w:ascii="Times New Roman" w:hAnsi="Times New Roman"/>
          <w:sz w:val="18"/>
        </w:rPr>
        <w:t>4</w:t>
      </w:r>
      <w:r>
        <w:rPr>
          <w:rFonts w:ascii="Times New Roman" w:hAnsi="Times New Roman"/>
          <w:sz w:val="18"/>
        </w:rPr>
        <w:t xml:space="preserve">.5. Действующая редакция Договора, а также вся необходимая и достоверная информация об оказываемых </w:t>
      </w:r>
      <w:r>
        <w:rPr>
          <w:rFonts w:ascii="Times New Roman" w:hAnsi="Times New Roman"/>
          <w:sz w:val="18"/>
        </w:rPr>
        <w:t xml:space="preserve">ОПЕРАТОРОМ </w:t>
      </w:r>
      <w:r>
        <w:rPr>
          <w:rFonts w:ascii="Times New Roman" w:hAnsi="Times New Roman"/>
          <w:sz w:val="18"/>
        </w:rPr>
        <w:t xml:space="preserve">услугах в наглядной и доступной форме доведена до сведения </w:t>
      </w:r>
      <w:r>
        <w:rPr>
          <w:rFonts w:ascii="Times New Roman" w:hAnsi="Times New Roman"/>
          <w:sz w:val="18"/>
        </w:rPr>
        <w:t xml:space="preserve">АБОНЕНТА </w:t>
      </w:r>
      <w:r>
        <w:rPr>
          <w:rFonts w:ascii="Times New Roman" w:hAnsi="Times New Roman"/>
          <w:sz w:val="18"/>
        </w:rPr>
        <w:t xml:space="preserve">путем размещения на сайте </w:t>
      </w:r>
      <w:r>
        <w:rPr>
          <w:rFonts w:ascii="Times New Roman" w:hAnsi="Times New Roman"/>
          <w:sz w:val="18"/>
        </w:rPr>
        <w:t xml:space="preserve">ОПЕРАТОРА </w:t>
      </w:r>
      <w:r>
        <w:rPr>
          <w:rFonts w:ascii="Times New Roman" w:hAnsi="Times New Roman"/>
          <w:sz w:val="18"/>
        </w:rPr>
        <w:t xml:space="preserve">- </w:t>
      </w:r>
      <w:r>
        <w:rPr>
          <w:rFonts w:ascii="Times New Roman" w:hAnsi="Times New Roman"/>
          <w:b w:val="1"/>
          <w:sz w:val="18"/>
        </w:rPr>
        <w:t>https</w:t>
      </w:r>
      <w:r>
        <w:rPr>
          <w:rFonts w:ascii="Times New Roman" w:hAnsi="Times New Roman"/>
          <w:b w:val="1"/>
          <w:sz w:val="18"/>
        </w:rPr>
        <w:t>://domofoncervis.</w:t>
      </w:r>
      <w:r>
        <w:rPr>
          <w:rFonts w:ascii="Times New Roman" w:hAnsi="Times New Roman"/>
          <w:b w:val="1"/>
          <w:sz w:val="18"/>
        </w:rPr>
        <w:t>ru</w:t>
      </w:r>
      <w:r>
        <w:rPr>
          <w:rFonts w:ascii="Times New Roman" w:hAnsi="Times New Roman"/>
          <w:b w:val="1"/>
          <w:sz w:val="18"/>
        </w:rPr>
        <w:t>/</w:t>
      </w:r>
      <w:r>
        <w:rPr>
          <w:rFonts w:ascii="Times New Roman" w:hAnsi="Times New Roman"/>
          <w:sz w:val="18"/>
        </w:rPr>
        <w:t xml:space="preserve">, а также с этой информацией можно ознакомиться в офисе </w:t>
      </w:r>
      <w:r>
        <w:rPr>
          <w:rFonts w:ascii="Times New Roman" w:hAnsi="Times New Roman"/>
          <w:sz w:val="18"/>
        </w:rPr>
        <w:t xml:space="preserve">ОПЕРАТОРА </w:t>
      </w:r>
      <w:r>
        <w:rPr>
          <w:rFonts w:ascii="Times New Roman" w:hAnsi="Times New Roman"/>
          <w:sz w:val="18"/>
        </w:rPr>
        <w:t xml:space="preserve">по адресам, указанным на данном сайте. </w:t>
      </w:r>
    </w:p>
    <w:p w14:paraId="27000000">
      <w:pPr>
        <w:rPr>
          <w:rFonts w:ascii="Times New Roman" w:hAnsi="Times New Roman"/>
          <w:sz w:val="18"/>
        </w:rPr>
      </w:pPr>
      <w:r>
        <w:rPr>
          <w:rFonts w:ascii="Times New Roman" w:hAnsi="Times New Roman"/>
          <w:sz w:val="18"/>
        </w:rPr>
        <w:t>4</w:t>
      </w:r>
      <w:r>
        <w:rPr>
          <w:rFonts w:ascii="Times New Roman" w:hAnsi="Times New Roman"/>
          <w:sz w:val="18"/>
        </w:rPr>
        <w:t xml:space="preserve">.6. </w:t>
      </w:r>
      <w:r>
        <w:rPr>
          <w:rFonts w:ascii="Times New Roman" w:hAnsi="Times New Roman"/>
          <w:sz w:val="18"/>
        </w:rPr>
        <w:t xml:space="preserve">ОПЕРАТОР </w:t>
      </w:r>
      <w:r>
        <w:rPr>
          <w:rFonts w:ascii="Times New Roman" w:hAnsi="Times New Roman"/>
          <w:sz w:val="18"/>
        </w:rPr>
        <w:t xml:space="preserve">вправе в одностороннем порядке изменять условия Договора, публикуя уведомления о таких изменениях на сайте </w:t>
      </w:r>
      <w:r>
        <w:rPr>
          <w:rFonts w:ascii="Times New Roman" w:hAnsi="Times New Roman"/>
          <w:sz w:val="18"/>
        </w:rPr>
        <w:t>-</w:t>
      </w:r>
      <w:r>
        <w:rPr>
          <w:rFonts w:ascii="Times New Roman" w:hAnsi="Times New Roman"/>
          <w:b w:val="1"/>
          <w:sz w:val="18"/>
        </w:rPr>
        <w:t>https</w:t>
      </w:r>
      <w:r>
        <w:rPr>
          <w:rFonts w:ascii="Times New Roman" w:hAnsi="Times New Roman"/>
          <w:b w:val="1"/>
          <w:sz w:val="18"/>
        </w:rPr>
        <w:t>://domofoncervis.</w:t>
      </w:r>
      <w:r>
        <w:rPr>
          <w:rFonts w:ascii="Times New Roman" w:hAnsi="Times New Roman"/>
          <w:b w:val="1"/>
          <w:sz w:val="18"/>
        </w:rPr>
        <w:t>ru</w:t>
      </w:r>
      <w:r>
        <w:rPr>
          <w:rFonts w:ascii="Times New Roman" w:hAnsi="Times New Roman"/>
          <w:b w:val="1"/>
          <w:sz w:val="18"/>
        </w:rPr>
        <w:t>/</w:t>
      </w:r>
      <w:r>
        <w:rPr>
          <w:rFonts w:ascii="Times New Roman" w:hAnsi="Times New Roman"/>
          <w:sz w:val="18"/>
        </w:rPr>
        <w:t xml:space="preserve"> не менее чем за 10 (десять) дней до вступления изменений в силу</w:t>
      </w:r>
      <w:r>
        <w:rPr>
          <w:rFonts w:ascii="Times New Roman" w:hAnsi="Times New Roman"/>
          <w:sz w:val="18"/>
        </w:rPr>
        <w:t>.</w:t>
      </w:r>
    </w:p>
    <w:p w14:paraId="28000000"/>
    <w:p w14:paraId="29000000">
      <w:pPr>
        <w:ind/>
        <w:jc w:val="center"/>
        <w:rPr>
          <w:rFonts w:ascii="Times New Roman" w:hAnsi="Times New Roman"/>
          <w:b w:val="1"/>
          <w:sz w:val="18"/>
        </w:rPr>
      </w:pPr>
      <w:r>
        <w:rPr>
          <w:rFonts w:ascii="Times New Roman" w:hAnsi="Times New Roman"/>
          <w:b w:val="1"/>
          <w:sz w:val="18"/>
        </w:rPr>
        <w:t>5. Права и обязанности сторон</w:t>
      </w:r>
    </w:p>
    <w:p w14:paraId="2A000000">
      <w:pPr>
        <w:rPr>
          <w:rFonts w:ascii="Times New Roman" w:hAnsi="Times New Roman"/>
          <w:b w:val="1"/>
          <w:sz w:val="18"/>
        </w:rPr>
      </w:pPr>
      <w:r>
        <w:rPr>
          <w:rFonts w:ascii="Times New Roman" w:hAnsi="Times New Roman"/>
          <w:b w:val="1"/>
          <w:sz w:val="18"/>
        </w:rPr>
        <w:t>5.1. ОПЕРАТОР обязан:</w:t>
      </w:r>
    </w:p>
    <w:p w14:paraId="2B000000">
      <w:pPr>
        <w:rPr>
          <w:rFonts w:ascii="Times New Roman" w:hAnsi="Times New Roman"/>
          <w:sz w:val="18"/>
        </w:rPr>
      </w:pPr>
      <w:r>
        <w:rPr>
          <w:rFonts w:ascii="Times New Roman" w:hAnsi="Times New Roman"/>
          <w:sz w:val="18"/>
        </w:rPr>
        <w:t>5.1.1. При наличии технической возможности (совместимости Абонентского оборудования с Оборудованием ОПЕРАТОРА), подключить к Оборудованию Абонентское оборудование. При несовместимости Абонентского оборудования с Оборудованием ОПЕРАТОРА ОПЕРАТОР предлагает АБОНЕНТУ приобрести другое (совместимое) Абонентское оборудование.</w:t>
      </w:r>
    </w:p>
    <w:p w14:paraId="2C000000">
      <w:pPr>
        <w:rPr>
          <w:rFonts w:ascii="Times New Roman" w:hAnsi="Times New Roman"/>
          <w:sz w:val="18"/>
        </w:rPr>
      </w:pPr>
      <w:r>
        <w:rPr>
          <w:rFonts w:ascii="Times New Roman" w:hAnsi="Times New Roman"/>
          <w:sz w:val="18"/>
        </w:rPr>
        <w:t>5.1.2. Обеспечить работоспособность Оборудования и сетей путем проведения регулярных технических осмотров и профилактических мероприятий.</w:t>
      </w:r>
    </w:p>
    <w:p w14:paraId="2D000000">
      <w:pPr>
        <w:rPr>
          <w:rFonts w:ascii="Times New Roman" w:hAnsi="Times New Roman"/>
          <w:sz w:val="18"/>
        </w:rPr>
      </w:pPr>
      <w:r>
        <w:rPr>
          <w:rFonts w:ascii="Times New Roman" w:hAnsi="Times New Roman"/>
          <w:sz w:val="18"/>
        </w:rPr>
        <w:t xml:space="preserve">5.1.3. При получении уведомления о поломке Оборудования производить ремонтные работы в срок, определенный разделом 8   </w:t>
      </w:r>
    </w:p>
    <w:p w14:paraId="2E000000">
      <w:pPr>
        <w:rPr>
          <w:rFonts w:ascii="Times New Roman" w:hAnsi="Times New Roman"/>
          <w:b w:val="1"/>
          <w:sz w:val="18"/>
        </w:rPr>
      </w:pPr>
      <w:r>
        <w:rPr>
          <w:rFonts w:ascii="Times New Roman" w:hAnsi="Times New Roman"/>
          <w:sz w:val="18"/>
        </w:rPr>
        <w:t>настоящего Договора. При этом период неоказания Услуги до момента устранения поломки не является поводом для перерасчета абонентской платы, если он не превышает указанного времени.</w:t>
      </w:r>
    </w:p>
    <w:p w14:paraId="2F000000">
      <w:pPr>
        <w:rPr>
          <w:rFonts w:ascii="Times New Roman" w:hAnsi="Times New Roman"/>
          <w:b w:val="1"/>
          <w:sz w:val="18"/>
        </w:rPr>
      </w:pPr>
      <w:r>
        <w:rPr>
          <w:rFonts w:ascii="Times New Roman" w:hAnsi="Times New Roman"/>
          <w:b w:val="1"/>
          <w:sz w:val="18"/>
        </w:rPr>
        <w:t>5.2. ОПЕРАТОР имеет право:</w:t>
      </w:r>
    </w:p>
    <w:p w14:paraId="30000000">
      <w:pPr>
        <w:rPr>
          <w:rFonts w:ascii="Times New Roman" w:hAnsi="Times New Roman"/>
          <w:color w:themeColor="text1" w:val="000000"/>
          <w:sz w:val="18"/>
        </w:rPr>
      </w:pPr>
      <w:r>
        <w:rPr>
          <w:rFonts w:ascii="Times New Roman" w:hAnsi="Times New Roman"/>
          <w:sz w:val="18"/>
        </w:rPr>
        <w:t xml:space="preserve">5.2.1. Приостановить предоставление Услуги для проведения необходимых плановых  профилактических,  ремонтных работ на Оборудовании </w:t>
      </w:r>
      <w:r>
        <w:rPr>
          <w:rFonts w:ascii="Times New Roman" w:hAnsi="Times New Roman"/>
          <w:color w:themeColor="text1" w:val="000000"/>
          <w:sz w:val="18"/>
        </w:rPr>
        <w:t xml:space="preserve">и внеплановое техническое обслуживание, модернизацию или усовершенствование аппаратных систем, задействованных в работе Программного продукта, а также обновление Мобильного приложения и программ, составляющих Программный продукт. Возможные перерывы в доступности Услуг доступа, вызванные вышеуказанными обстоятельствами, не рассматривается как нарушение Исполнителем его обязательств по оказанию Услуг доступа, </w:t>
      </w:r>
      <w:r>
        <w:rPr>
          <w:rFonts w:ascii="Times New Roman" w:hAnsi="Times New Roman"/>
          <w:sz w:val="18"/>
        </w:rPr>
        <w:t>с предварительным уведомлением об этом АБОНЕНТА посредством сайта ОПЕРАТОРА или в Мобильном приложении и с указанием ориентировочной продолжительности работ.</w:t>
      </w:r>
    </w:p>
    <w:p w14:paraId="31000000">
      <w:pPr>
        <w:rPr>
          <w:rFonts w:ascii="Times New Roman" w:hAnsi="Times New Roman"/>
          <w:sz w:val="18"/>
        </w:rPr>
      </w:pPr>
      <w:r>
        <w:rPr>
          <w:rFonts w:ascii="Times New Roman" w:hAnsi="Times New Roman"/>
          <w:sz w:val="18"/>
        </w:rPr>
        <w:t>5.2.2. Изменять действующие тарифы не чаще одного раза за календарный год с предварительным уведомлением об этом АБОНЕНТА не менее чем за 1 (один) месяц до введения новых тарифов</w:t>
      </w:r>
      <w:r>
        <w:rPr>
          <w:rFonts w:ascii="Times New Roman" w:hAnsi="Times New Roman"/>
          <w:sz w:val="18"/>
        </w:rPr>
        <w:t xml:space="preserve">, путем размещения этой информации на квитанциях и/или на сайте </w:t>
      </w:r>
      <w:r>
        <w:rPr>
          <w:rFonts w:ascii="Times New Roman" w:hAnsi="Times New Roman"/>
          <w:b w:val="1"/>
          <w:sz w:val="18"/>
        </w:rPr>
        <w:t>https</w:t>
      </w:r>
      <w:r>
        <w:rPr>
          <w:rFonts w:ascii="Times New Roman" w:hAnsi="Times New Roman"/>
          <w:b w:val="1"/>
          <w:sz w:val="18"/>
        </w:rPr>
        <w:t>://domofoncervis.</w:t>
      </w:r>
      <w:r>
        <w:rPr>
          <w:rFonts w:ascii="Times New Roman" w:hAnsi="Times New Roman"/>
          <w:b w:val="1"/>
          <w:sz w:val="18"/>
        </w:rPr>
        <w:t>ru</w:t>
      </w:r>
      <w:r>
        <w:rPr>
          <w:rFonts w:ascii="Times New Roman" w:hAnsi="Times New Roman"/>
          <w:b w:val="1"/>
          <w:sz w:val="18"/>
        </w:rPr>
        <w:t>/</w:t>
      </w:r>
      <w:r>
        <w:rPr>
          <w:rFonts w:ascii="Times New Roman" w:hAnsi="Times New Roman"/>
          <w:b w:val="1"/>
          <w:sz w:val="18"/>
        </w:rPr>
        <w:t xml:space="preserve"> </w:t>
      </w:r>
      <w:r>
        <w:rPr>
          <w:rFonts w:ascii="Times New Roman" w:hAnsi="Times New Roman"/>
          <w:sz w:val="18"/>
        </w:rPr>
        <w:t xml:space="preserve">путем изменения информации об оказываемых услугах </w:t>
      </w:r>
      <w:r>
        <w:rPr>
          <w:rFonts w:ascii="Times New Roman" w:hAnsi="Times New Roman"/>
          <w:sz w:val="18"/>
        </w:rPr>
        <w:t>и</w:t>
      </w:r>
      <w:r>
        <w:rPr>
          <w:rFonts w:ascii="Times New Roman" w:hAnsi="Times New Roman"/>
          <w:sz w:val="18"/>
        </w:rPr>
        <w:t xml:space="preserve"> их стоимости (без специального отдельного уведомления)</w:t>
      </w:r>
      <w:r>
        <w:rPr>
          <w:rFonts w:ascii="Times New Roman" w:hAnsi="Times New Roman"/>
          <w:sz w:val="18"/>
        </w:rPr>
        <w:t>.</w:t>
      </w:r>
      <w:r>
        <w:rPr>
          <w:rFonts w:ascii="Times New Roman" w:hAnsi="Times New Roman"/>
          <w:sz w:val="18"/>
        </w:rPr>
        <w:t xml:space="preserve"> </w:t>
      </w:r>
    </w:p>
    <w:p w14:paraId="32000000">
      <w:pPr>
        <w:rPr>
          <w:rFonts w:ascii="Times New Roman" w:hAnsi="Times New Roman"/>
          <w:sz w:val="18"/>
        </w:rPr>
      </w:pPr>
      <w:r>
        <w:rPr>
          <w:rFonts w:ascii="Times New Roman" w:hAnsi="Times New Roman"/>
          <w:sz w:val="18"/>
        </w:rPr>
        <w:t xml:space="preserve">5.2.3. Приостановить оказание Услуги АБОНЕНТУ в случае неоплаты Услуги. Возобновление доступа к Услуге производится в течение 5 (пяти) рабочих дней после уведомления от </w:t>
      </w:r>
      <w:r>
        <w:rPr>
          <w:rFonts w:ascii="Times New Roman" w:hAnsi="Times New Roman"/>
          <w:sz w:val="18"/>
        </w:rPr>
        <w:t xml:space="preserve">АБОНЕНТА об оплате и фактического  </w:t>
      </w:r>
      <w:r>
        <w:rPr>
          <w:rFonts w:ascii="Times New Roman" w:hAnsi="Times New Roman"/>
          <w:sz w:val="18"/>
        </w:rPr>
        <w:t>поступления оплаты на расчетный счет ОПЕРАТОРА.</w:t>
      </w:r>
    </w:p>
    <w:p w14:paraId="33000000">
      <w:pPr>
        <w:rPr>
          <w:rFonts w:ascii="Times New Roman" w:hAnsi="Times New Roman"/>
          <w:sz w:val="18"/>
        </w:rPr>
      </w:pPr>
      <w:r>
        <w:rPr>
          <w:rFonts w:ascii="Times New Roman" w:hAnsi="Times New Roman"/>
          <w:sz w:val="18"/>
        </w:rPr>
        <w:t xml:space="preserve">5.2.4. </w:t>
      </w:r>
      <w:r>
        <w:rPr>
          <w:rFonts w:ascii="Times New Roman" w:hAnsi="Times New Roman"/>
          <w:sz w:val="18"/>
        </w:rPr>
        <w:t xml:space="preserve">Вносить предложения по изменению Договора, оказанию новых услуг путем размещения оферты на сайте: </w:t>
      </w:r>
      <w:r>
        <w:rPr>
          <w:rFonts w:ascii="Times New Roman" w:hAnsi="Times New Roman"/>
          <w:b w:val="1"/>
          <w:sz w:val="18"/>
        </w:rPr>
        <w:t>https</w:t>
      </w:r>
      <w:r>
        <w:rPr>
          <w:rFonts w:ascii="Times New Roman" w:hAnsi="Times New Roman"/>
          <w:b w:val="1"/>
          <w:sz w:val="18"/>
        </w:rPr>
        <w:t>://domofoncervis.</w:t>
      </w:r>
      <w:r>
        <w:rPr>
          <w:rFonts w:ascii="Times New Roman" w:hAnsi="Times New Roman"/>
          <w:b w:val="1"/>
          <w:sz w:val="18"/>
        </w:rPr>
        <w:t>ru</w:t>
      </w:r>
      <w:r>
        <w:rPr>
          <w:rFonts w:ascii="Times New Roman" w:hAnsi="Times New Roman"/>
          <w:b w:val="1"/>
          <w:sz w:val="18"/>
        </w:rPr>
        <w:t>/</w:t>
      </w:r>
      <w:r>
        <w:rPr>
          <w:rFonts w:ascii="Times New Roman" w:hAnsi="Times New Roman"/>
          <w:b w:val="1"/>
          <w:sz w:val="18"/>
        </w:rPr>
        <w:t xml:space="preserve"> </w:t>
      </w:r>
      <w:r>
        <w:rPr>
          <w:rFonts w:ascii="Times New Roman" w:hAnsi="Times New Roman"/>
          <w:sz w:val="18"/>
        </w:rPr>
        <w:t>и</w:t>
      </w:r>
      <w:r>
        <w:rPr>
          <w:rFonts w:ascii="Times New Roman" w:hAnsi="Times New Roman"/>
          <w:b w:val="1"/>
          <w:sz w:val="18"/>
        </w:rPr>
        <w:t>/</w:t>
      </w:r>
      <w:r>
        <w:rPr>
          <w:rFonts w:ascii="Times New Roman" w:hAnsi="Times New Roman"/>
          <w:sz w:val="18"/>
        </w:rPr>
        <w:t xml:space="preserve"> или направления письменного уведомления </w:t>
      </w:r>
      <w:r>
        <w:rPr>
          <w:rFonts w:ascii="Times New Roman" w:hAnsi="Times New Roman"/>
          <w:sz w:val="18"/>
        </w:rPr>
        <w:t xml:space="preserve">АБОНЕНТУ </w:t>
      </w:r>
      <w:r>
        <w:rPr>
          <w:rFonts w:ascii="Times New Roman" w:hAnsi="Times New Roman"/>
          <w:sz w:val="18"/>
        </w:rPr>
        <w:t xml:space="preserve">или иными способами. </w:t>
      </w:r>
      <w:r>
        <w:rPr>
          <w:rFonts w:ascii="Times New Roman" w:hAnsi="Times New Roman"/>
          <w:sz w:val="18"/>
        </w:rPr>
        <w:t>ОПЕРАТОР</w:t>
      </w:r>
      <w:r>
        <w:rPr>
          <w:rFonts w:ascii="Times New Roman" w:hAnsi="Times New Roman"/>
          <w:sz w:val="18"/>
        </w:rPr>
        <w:t xml:space="preserve"> вправе в размещенной оферте устанавливать порядок акцепта </w:t>
      </w:r>
      <w:r>
        <w:rPr>
          <w:rFonts w:ascii="Times New Roman" w:hAnsi="Times New Roman"/>
          <w:sz w:val="18"/>
        </w:rPr>
        <w:t xml:space="preserve">АБОНЕНТОМ </w:t>
      </w:r>
      <w:r>
        <w:rPr>
          <w:rFonts w:ascii="Times New Roman" w:hAnsi="Times New Roman"/>
          <w:sz w:val="18"/>
        </w:rPr>
        <w:t xml:space="preserve">оферты </w:t>
      </w:r>
      <w:r>
        <w:rPr>
          <w:rFonts w:ascii="Times New Roman" w:hAnsi="Times New Roman"/>
          <w:sz w:val="18"/>
        </w:rPr>
        <w:t>ОПЕРАТОРА</w:t>
      </w:r>
      <w:r>
        <w:rPr>
          <w:rFonts w:ascii="Times New Roman" w:hAnsi="Times New Roman"/>
          <w:sz w:val="18"/>
        </w:rPr>
        <w:t xml:space="preserve"> по изменению Договора, оказанию дополнительных услуг. Совершение </w:t>
      </w:r>
      <w:r>
        <w:rPr>
          <w:rFonts w:ascii="Times New Roman" w:hAnsi="Times New Roman"/>
          <w:sz w:val="18"/>
        </w:rPr>
        <w:t xml:space="preserve">АБОНЕНТОМ </w:t>
      </w:r>
      <w:r>
        <w:rPr>
          <w:rFonts w:ascii="Times New Roman" w:hAnsi="Times New Roman"/>
          <w:sz w:val="18"/>
        </w:rPr>
        <w:t xml:space="preserve">действий, предусмотренных в оферте, подтверждает заключение между </w:t>
      </w:r>
      <w:r>
        <w:rPr>
          <w:rFonts w:ascii="Times New Roman" w:hAnsi="Times New Roman"/>
          <w:sz w:val="18"/>
        </w:rPr>
        <w:t>ОПЕРАТОРОМ</w:t>
      </w:r>
      <w:r>
        <w:rPr>
          <w:rFonts w:ascii="Times New Roman" w:hAnsi="Times New Roman"/>
          <w:sz w:val="18"/>
        </w:rPr>
        <w:t xml:space="preserve"> и </w:t>
      </w:r>
      <w:r>
        <w:rPr>
          <w:rFonts w:ascii="Times New Roman" w:hAnsi="Times New Roman"/>
          <w:sz w:val="18"/>
        </w:rPr>
        <w:t xml:space="preserve">АБОНЕНТОМ </w:t>
      </w:r>
      <w:r>
        <w:rPr>
          <w:rFonts w:ascii="Times New Roman" w:hAnsi="Times New Roman"/>
          <w:sz w:val="18"/>
        </w:rPr>
        <w:t>дополнительного соглашения об изменении условий Договора</w:t>
      </w:r>
    </w:p>
    <w:p w14:paraId="34000000">
      <w:pPr>
        <w:rPr>
          <w:rFonts w:ascii="Times New Roman" w:hAnsi="Times New Roman"/>
          <w:b w:val="1"/>
          <w:sz w:val="18"/>
        </w:rPr>
      </w:pPr>
      <w:r>
        <w:rPr>
          <w:rFonts w:ascii="Times New Roman" w:hAnsi="Times New Roman"/>
          <w:b w:val="1"/>
          <w:sz w:val="18"/>
        </w:rPr>
        <w:t>5.3. АБОНЕНТ обязан:</w:t>
      </w:r>
    </w:p>
    <w:p w14:paraId="35000000">
      <w:pPr>
        <w:rPr>
          <w:rFonts w:ascii="Times New Roman" w:hAnsi="Times New Roman"/>
          <w:sz w:val="18"/>
        </w:rPr>
      </w:pPr>
      <w:r>
        <w:rPr>
          <w:rFonts w:ascii="Times New Roman" w:hAnsi="Times New Roman"/>
          <w:sz w:val="18"/>
        </w:rPr>
        <w:t>5.3.1. Оплачивать стоимость Услуги на условиях, установленных настоящим Договором.</w:t>
      </w:r>
    </w:p>
    <w:p w14:paraId="36000000">
      <w:pPr>
        <w:rPr>
          <w:rFonts w:ascii="Times New Roman" w:hAnsi="Times New Roman"/>
          <w:sz w:val="18"/>
        </w:rPr>
      </w:pPr>
      <w:r>
        <w:rPr>
          <w:rFonts w:ascii="Times New Roman" w:hAnsi="Times New Roman"/>
          <w:sz w:val="18"/>
        </w:rPr>
        <w:t>5.3.2. Не разглашать данные учетной записи. Своевременно сообщать ОПЕРАТОРУ об утечке данных, если о таковой ему стало известно или имеются подозрения.</w:t>
      </w:r>
    </w:p>
    <w:p w14:paraId="37000000">
      <w:pPr>
        <w:rPr>
          <w:rFonts w:ascii="Times New Roman" w:hAnsi="Times New Roman"/>
          <w:sz w:val="18"/>
        </w:rPr>
      </w:pPr>
      <w:r>
        <w:rPr>
          <w:rFonts w:ascii="Times New Roman" w:hAnsi="Times New Roman"/>
          <w:sz w:val="18"/>
        </w:rPr>
        <w:t>5.3.3. Сообщать ОПЕРАТОРУ о нарушениях работы Оборудования.</w:t>
      </w:r>
    </w:p>
    <w:p w14:paraId="38000000">
      <w:pPr>
        <w:rPr>
          <w:rFonts w:ascii="Times New Roman" w:hAnsi="Times New Roman"/>
          <w:sz w:val="18"/>
        </w:rPr>
      </w:pPr>
      <w:r>
        <w:rPr>
          <w:rFonts w:ascii="Times New Roman" w:hAnsi="Times New Roman"/>
          <w:sz w:val="18"/>
        </w:rPr>
        <w:t>5.3.4. Не производить самостоятельно ремонт Оборудования или Абонентского оборудования.</w:t>
      </w:r>
    </w:p>
    <w:p w14:paraId="39000000">
      <w:pPr>
        <w:rPr>
          <w:rFonts w:ascii="Times New Roman" w:hAnsi="Times New Roman"/>
          <w:sz w:val="18"/>
        </w:rPr>
      </w:pPr>
      <w:r>
        <w:rPr>
          <w:rFonts w:ascii="Times New Roman" w:hAnsi="Times New Roman"/>
          <w:sz w:val="18"/>
        </w:rPr>
        <w:t>5.3.5. Не предпринимать действий, которые могут повлечь за собой сбои в работе сети связи.</w:t>
      </w:r>
    </w:p>
    <w:p w14:paraId="3A000000">
      <w:pPr>
        <w:rPr>
          <w:rFonts w:ascii="Times New Roman" w:hAnsi="Times New Roman"/>
          <w:sz w:val="18"/>
        </w:rPr>
      </w:pPr>
      <w:r>
        <w:rPr>
          <w:rFonts w:ascii="Times New Roman" w:hAnsi="Times New Roman"/>
          <w:sz w:val="18"/>
        </w:rPr>
        <w:t xml:space="preserve">5.3.6. </w:t>
      </w:r>
      <w:r>
        <w:rPr>
          <w:rFonts w:ascii="Times New Roman" w:hAnsi="Times New Roman"/>
          <w:sz w:val="18"/>
        </w:rPr>
        <w:t xml:space="preserve">Содержать кабельную сеть и переговорное устройство, расположенное в квартире, в надлежащем состоянии. </w:t>
      </w:r>
    </w:p>
    <w:p w14:paraId="3B000000">
      <w:pPr>
        <w:keepNext w:val="1"/>
        <w:tabs>
          <w:tab w:leader="none" w:pos="0" w:val="left"/>
        </w:tabs>
        <w:spacing w:after="60" w:before="240"/>
        <w:ind/>
        <w:jc w:val="center"/>
        <w:outlineLvl w:val="1"/>
        <w:rPr>
          <w:b w:val="1"/>
          <w:sz w:val="24"/>
        </w:rPr>
      </w:pPr>
      <w:r>
        <w:rPr>
          <w:b w:val="1"/>
          <w:sz w:val="24"/>
        </w:rPr>
        <w:t>ООО «Домофон-Сервис»</w:t>
      </w:r>
    </w:p>
    <w:p w14:paraId="3C000000">
      <w:pPr>
        <w:keepNext w:val="1"/>
        <w:tabs>
          <w:tab w:leader="none" w:pos="0" w:val="left"/>
        </w:tabs>
        <w:spacing w:after="60" w:before="240"/>
        <w:ind/>
        <w:jc w:val="center"/>
        <w:outlineLvl w:val="1"/>
        <w:rPr>
          <w:b w:val="1"/>
          <w:sz w:val="14"/>
        </w:rPr>
      </w:pPr>
      <w:r>
        <w:rPr>
          <w:b w:val="1"/>
          <w:sz w:val="28"/>
        </w:rPr>
        <mc:AlternateContent>
          <mc:Choice Requires="wps">
            <w:draw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>
              <wp:anchor allowOverlap="true" behindDoc="false" distB="0" distL="114300" distR="114300" distT="0" layoutInCell="true" locked="false" relativeHeight="251658240" simplePos="false">
                <wp:simplePos x="0" y="0"/>
                <wp:positionH relativeFrom="column">
                  <wp:posOffset>55880</wp:posOffset>
                </wp:positionH>
                <wp:positionV relativeFrom="paragraph">
                  <wp:posOffset>25400</wp:posOffset>
                </wp:positionV>
                <wp:extent cx="6698615" cy="5034"/>
                <wp:wrapNone/>
                <wp:docPr hidden="false" id="3" name="Picture 3"/>
                <a:graphic>
                  <a:graphicData uri="http://schemas.microsoft.com/office/word/2010/wordprocessingShape">
                    <wps:wsp>
                      <wps:cNvSpPr txBox="false"/>
                      <wps:spPr>
                        <a:xfrm flipH="false" flipV="true" rot="0">
                          <a:off x="0" y="0"/>
                          <a:ext cx="6698615" cy="5034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dk1"/>
                          </a:solidFill>
                          <a:prstDash val="solid"/>
                        </a:ln>
                      </wps:spPr>
                      <wps:style>
                        <a:lnRef idx="0"/>
                        <a:fillRef idx="0">
                          <a:schemeClr val="dk1"/>
                        </a:fillRef>
                        <a:effectRef idx="0"/>
                        <a:fontRef idx="none"/>
                      </wps:style>
                      <wps:bodyPr bIns="45720" lIns="91440" rIns="91440" tIns="45720"/>
                    </wps:wsp>
                  </a:graphicData>
                </a:graphic>
              </wp:anchor>
            </w:drawing>
          </mc:Choice>
          <mc:Fallback>
  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/>
          </mc:Fallback>
        </mc:AlternateContent>
      </w:r>
      <w:r>
        <w:rPr>
          <w:b w:val="1"/>
          <w:sz w:val="14"/>
        </w:rPr>
        <w:t>443028, г. Самара,  ул. Мира</w:t>
      </w:r>
      <w:r>
        <w:rPr>
          <w:b w:val="1"/>
          <w:sz w:val="14"/>
        </w:rPr>
        <w:t xml:space="preserve"> 69-33   </w:t>
      </w:r>
      <w:r>
        <w:rPr>
          <w:b w:val="1"/>
          <w:sz w:val="14"/>
        </w:rPr>
        <w:t>т</w:t>
      </w:r>
      <w:r>
        <w:rPr>
          <w:b w:val="1"/>
          <w:sz w:val="14"/>
        </w:rPr>
        <w:t xml:space="preserve">. (846) 213-08-35; +79277681244, +79277681255   </w:t>
      </w:r>
      <w:r>
        <w:rPr>
          <w:rFonts w:ascii="Times New Roman" w:hAnsi="Times New Roman"/>
          <w:b w:val="1"/>
          <w:sz w:val="18"/>
        </w:rPr>
        <w:t>https</w:t>
      </w:r>
      <w:r>
        <w:rPr>
          <w:rFonts w:ascii="Times New Roman" w:hAnsi="Times New Roman"/>
          <w:b w:val="1"/>
          <w:sz w:val="18"/>
        </w:rPr>
        <w:t>://domofoncervis.</w:t>
      </w:r>
      <w:r>
        <w:rPr>
          <w:rFonts w:ascii="Times New Roman" w:hAnsi="Times New Roman"/>
          <w:b w:val="1"/>
          <w:sz w:val="18"/>
        </w:rPr>
        <w:t>ru</w:t>
      </w:r>
      <w:r>
        <w:rPr>
          <w:rFonts w:ascii="Times New Roman" w:hAnsi="Times New Roman"/>
          <w:b w:val="1"/>
          <w:sz w:val="18"/>
        </w:rPr>
        <w:t>/</w:t>
      </w:r>
      <w:r>
        <w:rPr>
          <w:rFonts w:ascii="Times New Roman" w:hAnsi="Times New Roman"/>
          <w:b w:val="1"/>
          <w:sz w:val="18"/>
        </w:rPr>
        <w:t xml:space="preserve"> </w:t>
      </w:r>
      <w:r>
        <w:rPr>
          <w:b w:val="1"/>
          <w:color w:themeColor="text1" w:val="000000"/>
          <w:sz w:val="14"/>
        </w:rPr>
        <w:t xml:space="preserve">   </w:t>
      </w:r>
      <w:r>
        <w:rPr>
          <w:rStyle w:val="Style_2_ch"/>
          <w:b w:val="1"/>
          <w:color w:themeColor="text1" w:val="000000"/>
          <w:sz w:val="14"/>
        </w:rPr>
        <w:fldChar w:fldCharType="begin"/>
      </w:r>
      <w:r>
        <w:rPr>
          <w:rStyle w:val="Style_2_ch"/>
          <w:b w:val="1"/>
          <w:color w:themeColor="text1" w:val="000000"/>
          <w:sz w:val="14"/>
        </w:rPr>
        <w:instrText>HYPERLINK "https://vk.com/domofoncervis"</w:instrText>
      </w:r>
      <w:r>
        <w:rPr>
          <w:rStyle w:val="Style_2_ch"/>
          <w:b w:val="1"/>
          <w:color w:themeColor="text1" w:val="000000"/>
          <w:sz w:val="14"/>
        </w:rPr>
        <w:fldChar w:fldCharType="separate"/>
      </w:r>
      <w:r>
        <w:rPr>
          <w:rStyle w:val="Style_2_ch"/>
          <w:b w:val="1"/>
          <w:color w:themeColor="text1" w:val="000000"/>
          <w:sz w:val="14"/>
        </w:rPr>
        <w:t>https</w:t>
      </w:r>
      <w:r>
        <w:rPr>
          <w:rStyle w:val="Style_2_ch"/>
          <w:b w:val="1"/>
          <w:color w:themeColor="text1" w:val="000000"/>
          <w:sz w:val="14"/>
        </w:rPr>
        <w:t>://</w:t>
      </w:r>
      <w:r>
        <w:rPr>
          <w:rStyle w:val="Style_2_ch"/>
          <w:b w:val="1"/>
          <w:color w:themeColor="text1" w:val="000000"/>
          <w:sz w:val="14"/>
        </w:rPr>
        <w:t>vk</w:t>
      </w:r>
      <w:r>
        <w:rPr>
          <w:rStyle w:val="Style_2_ch"/>
          <w:b w:val="1"/>
          <w:color w:themeColor="text1" w:val="000000"/>
          <w:sz w:val="14"/>
        </w:rPr>
        <w:t>.</w:t>
      </w:r>
      <w:r>
        <w:rPr>
          <w:rStyle w:val="Style_2_ch"/>
          <w:b w:val="1"/>
          <w:color w:themeColor="text1" w:val="000000"/>
          <w:sz w:val="14"/>
        </w:rPr>
        <w:t>com</w:t>
      </w:r>
      <w:r>
        <w:rPr>
          <w:rStyle w:val="Style_2_ch"/>
          <w:b w:val="1"/>
          <w:color w:themeColor="text1" w:val="000000"/>
          <w:sz w:val="14"/>
        </w:rPr>
        <w:t>/</w:t>
      </w:r>
      <w:r>
        <w:rPr>
          <w:rStyle w:val="Style_2_ch"/>
          <w:b w:val="1"/>
          <w:color w:themeColor="text1" w:val="000000"/>
          <w:sz w:val="14"/>
        </w:rPr>
        <w:t>domofoncervis</w:t>
      </w:r>
      <w:r>
        <w:rPr>
          <w:rStyle w:val="Style_2_ch"/>
          <w:b w:val="1"/>
          <w:color w:themeColor="text1" w:val="000000"/>
          <w:sz w:val="14"/>
        </w:rPr>
        <w:fldChar w:fldCharType="end"/>
      </w:r>
    </w:p>
    <w:p w14:paraId="3D000000">
      <w:pPr>
        <w:rPr>
          <w:rFonts w:ascii="Times New Roman" w:hAnsi="Times New Roman"/>
          <w:sz w:val="18"/>
        </w:rPr>
      </w:pPr>
      <w:r>
        <w:rPr>
          <w:rFonts w:ascii="Times New Roman" w:hAnsi="Times New Roman"/>
          <w:sz w:val="18"/>
        </w:rPr>
        <w:t>5</w:t>
      </w:r>
      <w:r>
        <w:rPr>
          <w:rFonts w:ascii="Times New Roman" w:hAnsi="Times New Roman"/>
          <w:sz w:val="18"/>
        </w:rPr>
        <w:t>.3.</w:t>
      </w:r>
      <w:r>
        <w:rPr>
          <w:rFonts w:ascii="Times New Roman" w:hAnsi="Times New Roman"/>
          <w:sz w:val="18"/>
        </w:rPr>
        <w:t>7</w:t>
      </w:r>
      <w:r>
        <w:rPr>
          <w:rFonts w:ascii="Times New Roman" w:hAnsi="Times New Roman"/>
          <w:sz w:val="18"/>
        </w:rPr>
        <w:t xml:space="preserve">. Не допускать вмешательства третьих лиц в работу </w:t>
      </w:r>
      <w:r>
        <w:rPr>
          <w:rFonts w:ascii="Times New Roman" w:hAnsi="Times New Roman"/>
          <w:sz w:val="18"/>
        </w:rPr>
        <w:t>Оборудования</w:t>
      </w:r>
      <w:r>
        <w:rPr>
          <w:rFonts w:ascii="Times New Roman" w:hAnsi="Times New Roman"/>
          <w:sz w:val="18"/>
        </w:rPr>
        <w:t xml:space="preserve">. </w:t>
      </w:r>
    </w:p>
    <w:p w14:paraId="3E000000">
      <w:pPr>
        <w:rPr>
          <w:rFonts w:ascii="Times New Roman" w:hAnsi="Times New Roman"/>
          <w:sz w:val="18"/>
        </w:rPr>
      </w:pPr>
      <w:r>
        <w:rPr>
          <w:rFonts w:ascii="Times New Roman" w:hAnsi="Times New Roman"/>
          <w:sz w:val="18"/>
        </w:rPr>
        <w:t>5</w:t>
      </w:r>
      <w:r>
        <w:rPr>
          <w:rFonts w:ascii="Times New Roman" w:hAnsi="Times New Roman"/>
          <w:sz w:val="18"/>
        </w:rPr>
        <w:t>.3.</w:t>
      </w:r>
      <w:r>
        <w:rPr>
          <w:rFonts w:ascii="Times New Roman" w:hAnsi="Times New Roman"/>
          <w:sz w:val="18"/>
        </w:rPr>
        <w:t>8</w:t>
      </w:r>
      <w:r>
        <w:rPr>
          <w:rFonts w:ascii="Times New Roman" w:hAnsi="Times New Roman"/>
          <w:sz w:val="18"/>
        </w:rPr>
        <w:t xml:space="preserve">. Обеспечить беспрепятственный доступ работников </w:t>
      </w:r>
      <w:r>
        <w:rPr>
          <w:rFonts w:ascii="Times New Roman" w:hAnsi="Times New Roman"/>
          <w:sz w:val="18"/>
        </w:rPr>
        <w:t>ОПЕРАТОРА</w:t>
      </w:r>
      <w:r>
        <w:rPr>
          <w:rFonts w:ascii="Times New Roman" w:hAnsi="Times New Roman"/>
          <w:sz w:val="18"/>
        </w:rPr>
        <w:t xml:space="preserve">, для оказания услуг, необходимых во исполнение Договора, а также для проведения осмотра, ремонта и технического обслуживания. </w:t>
      </w:r>
    </w:p>
    <w:p w14:paraId="3F000000">
      <w:pPr>
        <w:rPr>
          <w:rFonts w:ascii="Times New Roman" w:hAnsi="Times New Roman"/>
          <w:sz w:val="18"/>
        </w:rPr>
      </w:pPr>
      <w:r>
        <w:rPr>
          <w:rFonts w:ascii="Times New Roman" w:hAnsi="Times New Roman"/>
          <w:sz w:val="18"/>
        </w:rPr>
        <w:t>5</w:t>
      </w:r>
      <w:r>
        <w:rPr>
          <w:rFonts w:ascii="Times New Roman" w:hAnsi="Times New Roman"/>
          <w:sz w:val="18"/>
        </w:rPr>
        <w:t>.3.</w:t>
      </w:r>
      <w:r>
        <w:rPr>
          <w:rFonts w:ascii="Times New Roman" w:hAnsi="Times New Roman"/>
          <w:sz w:val="18"/>
        </w:rPr>
        <w:t>9</w:t>
      </w:r>
      <w:r>
        <w:rPr>
          <w:rFonts w:ascii="Times New Roman" w:hAnsi="Times New Roman"/>
          <w:sz w:val="18"/>
        </w:rPr>
        <w:t xml:space="preserve">. Уведомить исполнителя о намерении избрания нового поставщика не позднее, чем </w:t>
      </w:r>
      <w:r>
        <w:rPr>
          <w:rFonts w:ascii="Times New Roman" w:hAnsi="Times New Roman"/>
          <w:sz w:val="18"/>
        </w:rPr>
        <w:t>за 3</w:t>
      </w:r>
      <w:r>
        <w:rPr>
          <w:rFonts w:ascii="Times New Roman" w:hAnsi="Times New Roman"/>
          <w:sz w:val="18"/>
        </w:rPr>
        <w:t>0 (</w:t>
      </w:r>
      <w:r>
        <w:rPr>
          <w:rFonts w:ascii="Times New Roman" w:hAnsi="Times New Roman"/>
          <w:sz w:val="18"/>
        </w:rPr>
        <w:t>Тридцать</w:t>
      </w:r>
      <w:r>
        <w:rPr>
          <w:rFonts w:ascii="Times New Roman" w:hAnsi="Times New Roman"/>
          <w:sz w:val="18"/>
        </w:rPr>
        <w:t xml:space="preserve">) календарных дней до даты совершения действий, необходимых для заключения договора с новым поставщиком </w:t>
      </w:r>
      <w:r>
        <w:rPr>
          <w:rFonts w:ascii="Times New Roman" w:hAnsi="Times New Roman"/>
          <w:sz w:val="18"/>
        </w:rPr>
        <w:t>У</w:t>
      </w:r>
      <w:r>
        <w:rPr>
          <w:rFonts w:ascii="Times New Roman" w:hAnsi="Times New Roman"/>
          <w:sz w:val="18"/>
        </w:rPr>
        <w:t>слуги.</w:t>
      </w:r>
    </w:p>
    <w:p w14:paraId="40000000">
      <w:pPr>
        <w:rPr>
          <w:rFonts w:ascii="Times New Roman" w:hAnsi="Times New Roman"/>
          <w:b w:val="1"/>
          <w:sz w:val="18"/>
        </w:rPr>
      </w:pPr>
      <w:r>
        <w:rPr>
          <w:rFonts w:ascii="Times New Roman" w:hAnsi="Times New Roman"/>
          <w:b w:val="1"/>
          <w:sz w:val="18"/>
        </w:rPr>
        <w:t>5.4. АБОНЕНТ имеет право:</w:t>
      </w:r>
    </w:p>
    <w:p w14:paraId="41000000">
      <w:pPr>
        <w:rPr>
          <w:rFonts w:ascii="Times New Roman" w:hAnsi="Times New Roman"/>
          <w:sz w:val="18"/>
        </w:rPr>
      </w:pPr>
      <w:r>
        <w:rPr>
          <w:rFonts w:ascii="Times New Roman" w:hAnsi="Times New Roman"/>
          <w:sz w:val="18"/>
        </w:rPr>
        <w:t xml:space="preserve">5.4.1 </w:t>
      </w:r>
      <w:r>
        <w:rPr>
          <w:rFonts w:ascii="Times New Roman" w:hAnsi="Times New Roman"/>
          <w:sz w:val="18"/>
        </w:rPr>
        <w:t xml:space="preserve"> </w:t>
      </w:r>
      <w:r>
        <w:rPr>
          <w:rFonts w:ascii="Times New Roman" w:hAnsi="Times New Roman"/>
          <w:sz w:val="18"/>
        </w:rPr>
        <w:t xml:space="preserve">Беспрепятственно пользоваться оказываемыми ему в рамках настоящего Договора услугами, не нарушая прав других </w:t>
      </w:r>
      <w:r>
        <w:rPr>
          <w:rFonts w:ascii="Times New Roman" w:hAnsi="Times New Roman"/>
          <w:sz w:val="18"/>
        </w:rPr>
        <w:t xml:space="preserve">АБОНЕНТОВ </w:t>
      </w:r>
      <w:r>
        <w:rPr>
          <w:rFonts w:ascii="Times New Roman" w:hAnsi="Times New Roman"/>
          <w:sz w:val="18"/>
        </w:rPr>
        <w:t xml:space="preserve">и </w:t>
      </w:r>
      <w:r>
        <w:rPr>
          <w:rFonts w:ascii="Times New Roman" w:hAnsi="Times New Roman"/>
          <w:sz w:val="18"/>
        </w:rPr>
        <w:t>ОПЕРАТОРА</w:t>
      </w:r>
      <w:r>
        <w:rPr>
          <w:rFonts w:ascii="Times New Roman" w:hAnsi="Times New Roman"/>
          <w:sz w:val="18"/>
        </w:rPr>
        <w:t>.</w:t>
      </w:r>
    </w:p>
    <w:p w14:paraId="42000000">
      <w:pPr>
        <w:rPr>
          <w:rFonts w:ascii="Times New Roman" w:hAnsi="Times New Roman"/>
          <w:sz w:val="18"/>
        </w:rPr>
      </w:pPr>
      <w:r>
        <w:rPr>
          <w:rFonts w:ascii="Times New Roman" w:hAnsi="Times New Roman"/>
          <w:sz w:val="18"/>
        </w:rPr>
        <w:t>5.4.</w:t>
      </w:r>
      <w:r>
        <w:rPr>
          <w:rFonts w:ascii="Times New Roman" w:hAnsi="Times New Roman"/>
          <w:sz w:val="18"/>
        </w:rPr>
        <w:t>2</w:t>
      </w:r>
      <w:r>
        <w:rPr>
          <w:rFonts w:ascii="Times New Roman" w:hAnsi="Times New Roman"/>
          <w:sz w:val="18"/>
        </w:rPr>
        <w:t>. Получать бесплатную информацию об оказанной Услуге, и состоянии лицевого счета АБОНЕНТА.</w:t>
      </w:r>
    </w:p>
    <w:p w14:paraId="43000000">
      <w:pPr>
        <w:rPr>
          <w:rFonts w:ascii="Times New Roman" w:hAnsi="Times New Roman"/>
          <w:b w:val="1"/>
          <w:sz w:val="18"/>
        </w:rPr>
      </w:pPr>
    </w:p>
    <w:p w14:paraId="44000000">
      <w:pPr>
        <w:ind/>
        <w:jc w:val="center"/>
        <w:rPr>
          <w:rFonts w:ascii="Times New Roman" w:hAnsi="Times New Roman"/>
          <w:b w:val="1"/>
          <w:sz w:val="18"/>
        </w:rPr>
      </w:pPr>
      <w:r>
        <w:rPr>
          <w:rFonts w:ascii="Times New Roman" w:hAnsi="Times New Roman"/>
          <w:b w:val="1"/>
          <w:sz w:val="18"/>
        </w:rPr>
        <w:t>6. Стоимость и порядок расчетов</w:t>
      </w:r>
    </w:p>
    <w:p w14:paraId="45000000">
      <w:pPr>
        <w:ind/>
        <w:jc w:val="center"/>
        <w:rPr>
          <w:rFonts w:ascii="Times New Roman" w:hAnsi="Times New Roman"/>
          <w:b w:val="1"/>
          <w:sz w:val="18"/>
        </w:rPr>
      </w:pPr>
    </w:p>
    <w:p w14:paraId="46000000">
      <w:pPr>
        <w:rPr>
          <w:rFonts w:ascii="Times New Roman" w:hAnsi="Times New Roman"/>
          <w:sz w:val="18"/>
        </w:rPr>
      </w:pPr>
      <w:r>
        <w:rPr>
          <w:rFonts w:ascii="Times New Roman" w:hAnsi="Times New Roman"/>
          <w:sz w:val="18"/>
        </w:rPr>
        <w:t>6</w:t>
      </w:r>
      <w:r>
        <w:rPr>
          <w:rFonts w:ascii="Times New Roman" w:hAnsi="Times New Roman"/>
          <w:sz w:val="18"/>
        </w:rPr>
        <w:t>.1.</w:t>
      </w:r>
      <w:r>
        <w:t xml:space="preserve"> </w:t>
      </w:r>
      <w:r>
        <w:rPr>
          <w:rFonts w:ascii="Times New Roman" w:hAnsi="Times New Roman"/>
          <w:sz w:val="18"/>
        </w:rPr>
        <w:t xml:space="preserve">Порядок внесения первого платежа и возникновения обязательств по оплате установлен разделом </w:t>
      </w:r>
      <w:r>
        <w:rPr>
          <w:rFonts w:ascii="Times New Roman" w:hAnsi="Times New Roman"/>
          <w:sz w:val="18"/>
        </w:rPr>
        <w:t>4</w:t>
      </w:r>
      <w:r>
        <w:rPr>
          <w:rFonts w:ascii="Times New Roman" w:hAnsi="Times New Roman"/>
          <w:sz w:val="18"/>
        </w:rPr>
        <w:t xml:space="preserve"> настоящего Договора</w:t>
      </w:r>
    </w:p>
    <w:p w14:paraId="47000000">
      <w:pPr>
        <w:rPr>
          <w:rFonts w:ascii="Times New Roman" w:hAnsi="Times New Roman"/>
          <w:sz w:val="18"/>
        </w:rPr>
      </w:pPr>
      <w:r>
        <w:rPr>
          <w:rFonts w:ascii="Times New Roman" w:hAnsi="Times New Roman"/>
          <w:sz w:val="18"/>
        </w:rPr>
        <w:t>6.2. На аренду Оборудования и Услугу устанавливаются следующие тарифы (цены):</w:t>
      </w:r>
    </w:p>
    <w:tbl>
      <w:tblPr>
        <w:tblStyle w:val="Style_5"/>
        <w:tblW w:type="auto" w:w="0"/>
        <w:tblLayout w:type="fixed"/>
      </w:tblPr>
      <w:tblGrid>
        <w:gridCol w:w="704"/>
        <w:gridCol w:w="1432"/>
        <w:gridCol w:w="2083"/>
        <w:gridCol w:w="6095"/>
      </w:tblGrid>
      <w:tr>
        <w:tc>
          <w:tcPr>
            <w:tcW w:type="dxa" w:w="704"/>
          </w:tcPr>
          <w:p w14:paraId="48000000">
            <w:pPr>
              <w:ind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№ п/п</w:t>
            </w:r>
          </w:p>
        </w:tc>
        <w:tc>
          <w:tcPr>
            <w:tcW w:type="dxa" w:w="1432"/>
          </w:tcPr>
          <w:p w14:paraId="49000000">
            <w:pPr>
              <w:ind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Подключаем</w:t>
            </w:r>
          </w:p>
          <w:p w14:paraId="4A000000">
            <w:pPr>
              <w:ind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ДА/НЕТ</w:t>
            </w:r>
          </w:p>
        </w:tc>
        <w:tc>
          <w:tcPr>
            <w:tcW w:type="dxa" w:w="2083"/>
          </w:tcPr>
          <w:p w14:paraId="4B000000">
            <w:pPr>
              <w:ind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Цена</w:t>
            </w:r>
          </w:p>
        </w:tc>
        <w:tc>
          <w:tcPr>
            <w:tcW w:type="dxa" w:w="6095"/>
          </w:tcPr>
          <w:p w14:paraId="4C000000">
            <w:pPr>
              <w:ind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Примечание</w:t>
            </w:r>
          </w:p>
        </w:tc>
      </w:tr>
      <w:tr>
        <w:tc>
          <w:tcPr>
            <w:tcW w:type="dxa" w:w="704"/>
          </w:tcPr>
          <w:p w14:paraId="4D000000">
            <w:pPr>
              <w:ind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type="dxa" w:w="1432"/>
          </w:tcPr>
          <w:p w14:paraId="4E000000">
            <w:pPr>
              <w:ind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обязательный минимальный платеж</w:t>
            </w:r>
          </w:p>
        </w:tc>
        <w:tc>
          <w:tcPr>
            <w:tcW w:type="dxa" w:w="2083"/>
          </w:tcPr>
          <w:p w14:paraId="4F000000">
            <w:pPr>
              <w:ind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25 руб/месяц</w:t>
            </w:r>
          </w:p>
        </w:tc>
        <w:tc>
          <w:tcPr>
            <w:tcW w:type="dxa" w:w="6095"/>
          </w:tcPr>
          <w:p w14:paraId="50000000">
            <w:pPr>
              <w:ind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Обслуживание оборудования, управление доступом в подъезд с помощью электронных ключей (</w:t>
            </w:r>
            <w:r>
              <w:rPr>
                <w:rFonts w:ascii="Times New Roman" w:hAnsi="Times New Roman"/>
                <w:b w:val="1"/>
                <w:sz w:val="18"/>
                <w:u w:val="single"/>
              </w:rPr>
              <w:t>только ключ</w:t>
            </w:r>
            <w:r>
              <w:rPr>
                <w:rFonts w:ascii="Times New Roman" w:hAnsi="Times New Roman"/>
                <w:sz w:val="18"/>
              </w:rPr>
              <w:t>)</w:t>
            </w:r>
          </w:p>
        </w:tc>
      </w:tr>
      <w:tr>
        <w:tc>
          <w:tcPr>
            <w:tcW w:type="dxa" w:w="704"/>
          </w:tcPr>
          <w:p w14:paraId="51000000">
            <w:pPr>
              <w:ind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</w:t>
            </w:r>
          </w:p>
        </w:tc>
        <w:tc>
          <w:tcPr>
            <w:tcW w:type="dxa" w:w="1432"/>
          </w:tcPr>
          <w:p w14:paraId="52000000">
            <w:pPr>
              <w:ind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type="dxa" w:w="2083"/>
          </w:tcPr>
          <w:p w14:paraId="53000000">
            <w:pPr>
              <w:ind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60 руб/месяц</w:t>
            </w:r>
          </w:p>
        </w:tc>
        <w:tc>
          <w:tcPr>
            <w:tcW w:type="dxa" w:w="6095"/>
          </w:tcPr>
          <w:p w14:paraId="54000000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Обслуживание оборудования, управление доступом в подъезд с помощью электронных ключей и  пользовательского аудиооборудования (</w:t>
            </w:r>
            <w:r>
              <w:rPr>
                <w:rFonts w:ascii="Times New Roman" w:hAnsi="Times New Roman"/>
                <w:b w:val="1"/>
                <w:sz w:val="18"/>
                <w:u w:val="single"/>
              </w:rPr>
              <w:t>ключ, трубка в квартире</w:t>
            </w:r>
            <w:r>
              <w:rPr>
                <w:rFonts w:ascii="Times New Roman" w:hAnsi="Times New Roman"/>
                <w:sz w:val="18"/>
              </w:rPr>
              <w:t>)</w:t>
            </w:r>
          </w:p>
        </w:tc>
      </w:tr>
      <w:tr>
        <w:tc>
          <w:tcPr>
            <w:tcW w:type="dxa" w:w="704"/>
          </w:tcPr>
          <w:p w14:paraId="55000000">
            <w:pPr>
              <w:ind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3</w:t>
            </w:r>
          </w:p>
        </w:tc>
        <w:tc>
          <w:tcPr>
            <w:tcW w:type="dxa" w:w="1432"/>
          </w:tcPr>
          <w:p w14:paraId="56000000">
            <w:pPr>
              <w:ind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type="dxa" w:w="2083"/>
          </w:tcPr>
          <w:p w14:paraId="57000000">
            <w:pPr>
              <w:ind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80 руб/месяц</w:t>
            </w:r>
          </w:p>
        </w:tc>
        <w:tc>
          <w:tcPr>
            <w:tcW w:type="dxa" w:w="6095"/>
          </w:tcPr>
          <w:p w14:paraId="58000000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Обслуживание оборудования, управление доступом в подъезд с помощью электронных ключей и абонентского видеооборудования</w:t>
            </w:r>
            <w:r>
              <w:rPr>
                <w:rFonts w:ascii="Times New Roman" w:hAnsi="Times New Roman"/>
                <w:color w:themeColor="text1" w:val="000000"/>
                <w:sz w:val="18"/>
              </w:rPr>
              <w:t xml:space="preserve">, получение видеозвонка на </w:t>
            </w:r>
            <w:r>
              <w:rPr>
                <w:rFonts w:ascii="Times New Roman" w:hAnsi="Times New Roman"/>
                <w:sz w:val="18"/>
              </w:rPr>
              <w:t xml:space="preserve">абонентское видеооборудование </w:t>
            </w:r>
            <w:r>
              <w:rPr>
                <w:rFonts w:ascii="Times New Roman" w:hAnsi="Times New Roman"/>
                <w:b w:val="1"/>
                <w:sz w:val="18"/>
                <w:u w:val="single"/>
              </w:rPr>
              <w:t>(ключ, видеомонитор в квартире</w:t>
            </w:r>
            <w:r>
              <w:rPr>
                <w:rFonts w:ascii="Times New Roman" w:hAnsi="Times New Roman"/>
                <w:sz w:val="18"/>
              </w:rPr>
              <w:t>)</w:t>
            </w:r>
          </w:p>
        </w:tc>
      </w:tr>
      <w:tr>
        <w:tc>
          <w:tcPr>
            <w:tcW w:type="dxa" w:w="704"/>
          </w:tcPr>
          <w:p w14:paraId="59000000">
            <w:pPr>
              <w:ind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4</w:t>
            </w:r>
          </w:p>
        </w:tc>
        <w:tc>
          <w:tcPr>
            <w:tcW w:type="dxa" w:w="1432"/>
          </w:tcPr>
          <w:p w14:paraId="5A000000">
            <w:pPr>
              <w:ind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type="dxa" w:w="2083"/>
          </w:tcPr>
          <w:p w14:paraId="5B000000">
            <w:pPr>
              <w:ind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60 руб/месяц</w:t>
            </w:r>
          </w:p>
        </w:tc>
        <w:tc>
          <w:tcPr>
            <w:tcW w:type="dxa" w:w="6095"/>
          </w:tcPr>
          <w:p w14:paraId="5C000000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Обслуживание оборудования, управление доступом в подъезд с помощью электронных ключей и  программного продукта (</w:t>
            </w:r>
            <w:r>
              <w:rPr>
                <w:rFonts w:ascii="Times New Roman" w:hAnsi="Times New Roman"/>
                <w:b w:val="1"/>
                <w:sz w:val="18"/>
                <w:u w:val="single"/>
              </w:rPr>
              <w:t>ключ, открытие дверей с мобильного устройства и получение видеовызова на мобильное устройство</w:t>
            </w:r>
            <w:r>
              <w:rPr>
                <w:rFonts w:ascii="Times New Roman" w:hAnsi="Times New Roman"/>
                <w:sz w:val="18"/>
              </w:rPr>
              <w:t>)</w:t>
            </w:r>
          </w:p>
        </w:tc>
      </w:tr>
      <w:tr>
        <w:tc>
          <w:tcPr>
            <w:tcW w:type="dxa" w:w="704"/>
          </w:tcPr>
          <w:p w14:paraId="5D000000">
            <w:pPr>
              <w:ind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5</w:t>
            </w:r>
          </w:p>
        </w:tc>
        <w:tc>
          <w:tcPr>
            <w:tcW w:type="dxa" w:w="1432"/>
          </w:tcPr>
          <w:p w14:paraId="5E000000">
            <w:pPr>
              <w:ind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type="dxa" w:w="2083"/>
          </w:tcPr>
          <w:p w14:paraId="5F000000">
            <w:pPr>
              <w:ind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70 руб/месяц</w:t>
            </w:r>
          </w:p>
        </w:tc>
        <w:tc>
          <w:tcPr>
            <w:tcW w:type="dxa" w:w="6095"/>
          </w:tcPr>
          <w:p w14:paraId="60000000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Обслуживание оборудования, управление доступом в подъезд с помощью электронных ключей и  программного продукта и абонентского оборудования (</w:t>
            </w:r>
            <w:r>
              <w:rPr>
                <w:rFonts w:ascii="Times New Roman" w:hAnsi="Times New Roman"/>
                <w:b w:val="1"/>
                <w:sz w:val="18"/>
                <w:u w:val="single"/>
              </w:rPr>
              <w:t>ключ, открытие дверей с мобильного устройства,  получение видеовызова на мобильное устройство и трубка в квартире</w:t>
            </w:r>
            <w:r>
              <w:rPr>
                <w:rFonts w:ascii="Times New Roman" w:hAnsi="Times New Roman"/>
                <w:sz w:val="18"/>
              </w:rPr>
              <w:t>)</w:t>
            </w:r>
          </w:p>
        </w:tc>
      </w:tr>
      <w:tr>
        <w:tc>
          <w:tcPr>
            <w:tcW w:type="dxa" w:w="704"/>
          </w:tcPr>
          <w:p w14:paraId="61000000">
            <w:pPr>
              <w:ind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6</w:t>
            </w:r>
          </w:p>
        </w:tc>
        <w:tc>
          <w:tcPr>
            <w:tcW w:type="dxa" w:w="1432"/>
          </w:tcPr>
          <w:p w14:paraId="62000000">
            <w:pPr>
              <w:ind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type="dxa" w:w="2083"/>
          </w:tcPr>
          <w:p w14:paraId="63000000">
            <w:pPr>
              <w:ind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140 руб/месяц</w:t>
            </w:r>
          </w:p>
        </w:tc>
        <w:tc>
          <w:tcPr>
            <w:tcW w:type="dxa" w:w="6095"/>
          </w:tcPr>
          <w:p w14:paraId="64000000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Обслуживание оборудования, управление доступом в подъезд с помощью электронных ключей и  программного продукта и абонентского видеооборудования</w:t>
            </w:r>
            <w:r>
              <w:rPr>
                <w:rFonts w:ascii="Times New Roman" w:hAnsi="Times New Roman"/>
                <w:color w:themeColor="text1" w:val="000000"/>
                <w:sz w:val="18"/>
              </w:rPr>
              <w:t xml:space="preserve">, получение видеозвонка на мобильное устройство </w:t>
            </w:r>
            <w:r>
              <w:rPr>
                <w:rFonts w:ascii="Times New Roman" w:hAnsi="Times New Roman"/>
                <w:sz w:val="18"/>
              </w:rPr>
              <w:t>и  абонентское видеооборудование (</w:t>
            </w:r>
            <w:r>
              <w:rPr>
                <w:rFonts w:ascii="Times New Roman" w:hAnsi="Times New Roman"/>
                <w:b w:val="1"/>
                <w:sz w:val="18"/>
                <w:u w:val="single"/>
              </w:rPr>
              <w:t>ключ, видеомонитор в квартире, открытие дверей с мобильного устройства и получение видеовызова на мобильное устройство</w:t>
            </w:r>
            <w:r>
              <w:rPr>
                <w:rFonts w:ascii="Times New Roman" w:hAnsi="Times New Roman"/>
                <w:sz w:val="18"/>
              </w:rPr>
              <w:t>)</w:t>
            </w:r>
          </w:p>
        </w:tc>
      </w:tr>
      <w:tr>
        <w:tc>
          <w:tcPr>
            <w:tcW w:type="dxa" w:w="704"/>
          </w:tcPr>
          <w:p w14:paraId="65000000">
            <w:pPr>
              <w:ind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7</w:t>
            </w:r>
          </w:p>
        </w:tc>
        <w:tc>
          <w:tcPr>
            <w:tcW w:type="dxa" w:w="1432"/>
          </w:tcPr>
          <w:p/>
        </w:tc>
        <w:tc>
          <w:tcPr>
            <w:tcW w:type="dxa" w:w="208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6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 xml:space="preserve">10 руб/месяц/ </w:t>
            </w:r>
          </w:p>
          <w:p w14:paraId="67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 камера</w:t>
            </w:r>
          </w:p>
        </w:tc>
        <w:tc>
          <w:tcPr>
            <w:tcW w:type="dxa" w:w="6095"/>
          </w:tcPr>
          <w:p w14:paraId="68000000">
            <w:pPr>
              <w:spacing w:after="0" w:line="240" w:lineRule="auto"/>
              <w:ind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Доступ к просмотру дополнительных видеокамер в режиме он-лайн и видеоархива (время хранения – не менее 24 часов)  на мобильном устройстве</w:t>
            </w:r>
          </w:p>
        </w:tc>
      </w:tr>
    </w:tbl>
    <w:p w14:paraId="69000000">
      <w:pPr>
        <w:rPr>
          <w:rFonts w:ascii="Times New Roman" w:hAnsi="Times New Roman"/>
        </w:rPr>
      </w:pPr>
    </w:p>
    <w:p w14:paraId="6A000000">
      <w:pPr>
        <w:rPr>
          <w:rFonts w:ascii="Times New Roman" w:hAnsi="Times New Roman"/>
          <w:sz w:val="18"/>
        </w:rPr>
      </w:pPr>
      <w:r>
        <w:rPr>
          <w:rFonts w:ascii="Times New Roman" w:hAnsi="Times New Roman"/>
          <w:sz w:val="18"/>
        </w:rPr>
        <w:t xml:space="preserve">6.3. Один оригинальный электронный ключ выдан ОПЕРАТОРОМ АБОНЕНТУ </w:t>
      </w:r>
      <w:r>
        <w:rPr>
          <w:rFonts w:ascii="Times New Roman" w:hAnsi="Times New Roman"/>
          <w:sz w:val="18"/>
        </w:rPr>
        <w:t xml:space="preserve">бесплатно </w:t>
      </w:r>
      <w:r>
        <w:rPr>
          <w:rFonts w:ascii="Times New Roman" w:hAnsi="Times New Roman"/>
          <w:sz w:val="18"/>
        </w:rPr>
        <w:t xml:space="preserve">при ознакомлении с настоящим Договором в офисе ОПЕРАТОРА или отделе продаж. </w:t>
      </w:r>
      <w:r>
        <w:rPr>
          <w:rFonts w:ascii="Times New Roman" w:hAnsi="Times New Roman"/>
          <w:sz w:val="18"/>
        </w:rPr>
        <w:t>Стоимость дополнительных</w:t>
      </w:r>
      <w:r>
        <w:rPr>
          <w:rFonts w:ascii="Times New Roman" w:hAnsi="Times New Roman"/>
          <w:sz w:val="18"/>
        </w:rPr>
        <w:t xml:space="preserve"> электронны</w:t>
      </w:r>
      <w:r>
        <w:rPr>
          <w:rFonts w:ascii="Times New Roman" w:hAnsi="Times New Roman"/>
          <w:sz w:val="18"/>
        </w:rPr>
        <w:t>х</w:t>
      </w:r>
      <w:r>
        <w:rPr>
          <w:rFonts w:ascii="Times New Roman" w:hAnsi="Times New Roman"/>
          <w:sz w:val="18"/>
        </w:rPr>
        <w:t xml:space="preserve">  ключ</w:t>
      </w:r>
      <w:r>
        <w:rPr>
          <w:rFonts w:ascii="Times New Roman" w:hAnsi="Times New Roman"/>
          <w:sz w:val="18"/>
        </w:rPr>
        <w:t>ей</w:t>
      </w:r>
      <w:r>
        <w:rPr>
          <w:rFonts w:ascii="Times New Roman" w:hAnsi="Times New Roman"/>
          <w:sz w:val="18"/>
        </w:rPr>
        <w:t xml:space="preserve"> на квартиру – 200 (Двести) руб. за ключ при условии </w:t>
      </w:r>
      <w:r>
        <w:rPr>
          <w:rFonts w:ascii="Times New Roman" w:hAnsi="Times New Roman"/>
          <w:sz w:val="18"/>
        </w:rPr>
        <w:t>согласия с условиями</w:t>
      </w:r>
      <w:r>
        <w:rPr>
          <w:rFonts w:ascii="Times New Roman" w:hAnsi="Times New Roman"/>
          <w:sz w:val="18"/>
        </w:rPr>
        <w:t xml:space="preserve">  настоящего Договора</w:t>
      </w:r>
      <w:r>
        <w:rPr>
          <w:rFonts w:ascii="Times New Roman" w:hAnsi="Times New Roman"/>
          <w:sz w:val="18"/>
        </w:rPr>
        <w:t xml:space="preserve"> путем оплаты первого платежа</w:t>
      </w:r>
      <w:r>
        <w:rPr>
          <w:rFonts w:ascii="Times New Roman" w:hAnsi="Times New Roman"/>
          <w:sz w:val="18"/>
        </w:rPr>
        <w:t xml:space="preserve"> и отсутствии долга по абонентской плате. </w:t>
      </w:r>
      <w:r>
        <w:rPr>
          <w:rFonts w:ascii="Times New Roman" w:hAnsi="Times New Roman"/>
          <w:sz w:val="18"/>
        </w:rPr>
        <w:t>АБОНЕНТ</w:t>
      </w:r>
      <w:r>
        <w:rPr>
          <w:rFonts w:ascii="Times New Roman" w:hAnsi="Times New Roman"/>
          <w:sz w:val="18"/>
        </w:rPr>
        <w:t xml:space="preserve"> предупрежден, что попытка копирования оригинального электронного  ключа может вызвать его поломку, что не является гарантийным случаем.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sz w:val="18"/>
        </w:rPr>
        <w:t>АБОНЕНТ предупрежден, что копирование оригинального электронного  ключа не гарантирует его корректную работу и ОПЕРАТОР не несет ответственности за использование такого ключа.</w:t>
      </w:r>
    </w:p>
    <w:p w14:paraId="6B000000">
      <w:pPr>
        <w:rPr>
          <w:rFonts w:ascii="Times New Roman" w:hAnsi="Times New Roman"/>
          <w:sz w:val="18"/>
        </w:rPr>
      </w:pPr>
      <w:r>
        <w:rPr>
          <w:rFonts w:ascii="Times New Roman" w:hAnsi="Times New Roman"/>
          <w:sz w:val="18"/>
        </w:rPr>
        <w:t>6.4. Оплата АБОНЕНТОМ по настоящему Договору производится до 10 числа месяца следующего за отчетным по квитанции ежемесячно выставляемых ОПЕРАТОРОМ АБОНЕНТУ.</w:t>
      </w:r>
    </w:p>
    <w:p w14:paraId="6C000000">
      <w:pPr>
        <w:rPr>
          <w:rFonts w:ascii="Times New Roman" w:hAnsi="Times New Roman"/>
          <w:color w:themeColor="text1" w:val="000000"/>
          <w:sz w:val="18"/>
        </w:rPr>
      </w:pPr>
      <w:r>
        <w:rPr>
          <w:rFonts w:ascii="Times New Roman" w:hAnsi="Times New Roman"/>
          <w:sz w:val="18"/>
        </w:rPr>
        <w:t xml:space="preserve">6.5. Стоимость не включает в себя стоимость услуг связи, необходимой для работы </w:t>
      </w:r>
      <w:r>
        <w:rPr>
          <w:rFonts w:ascii="Times New Roman" w:hAnsi="Times New Roman"/>
          <w:color w:themeColor="text1" w:val="000000"/>
          <w:sz w:val="18"/>
        </w:rPr>
        <w:t>Программного продукта.</w:t>
      </w:r>
    </w:p>
    <w:p w14:paraId="6D000000">
      <w:pPr>
        <w:rPr>
          <w:rFonts w:ascii="Times New Roman" w:hAnsi="Times New Roman"/>
          <w:sz w:val="18"/>
        </w:rPr>
      </w:pPr>
      <w:r>
        <w:rPr>
          <w:rFonts w:ascii="Times New Roman" w:hAnsi="Times New Roman"/>
          <w:sz w:val="18"/>
        </w:rPr>
        <w:t>6.6. Расчетным периодом по настоящему Договору является календарный месяц. Отчетным месяцем по настоящему Договору является месяц, в котором оказана Услуга, подлежащая оплате.</w:t>
      </w:r>
    </w:p>
    <w:p w14:paraId="6E000000">
      <w:pPr>
        <w:rPr>
          <w:rFonts w:ascii="Times New Roman" w:hAnsi="Times New Roman"/>
          <w:sz w:val="18"/>
        </w:rPr>
      </w:pPr>
      <w:r>
        <w:rPr>
          <w:rFonts w:ascii="Times New Roman" w:hAnsi="Times New Roman"/>
          <w:sz w:val="18"/>
        </w:rPr>
        <w:t>6.7. ОПЕРАТОР имеет право самостоятельно произвести зачет поступившего по настоящему Договору платежа в счет погашения стоимости Услуги, оказанной в предшествующих периодах.</w:t>
      </w:r>
    </w:p>
    <w:p w14:paraId="6F000000">
      <w:pPr>
        <w:rPr>
          <w:rFonts w:ascii="Times New Roman" w:hAnsi="Times New Roman"/>
          <w:sz w:val="18"/>
        </w:rPr>
      </w:pPr>
      <w:r>
        <w:rPr>
          <w:rFonts w:ascii="Times New Roman" w:hAnsi="Times New Roman"/>
          <w:sz w:val="18"/>
        </w:rPr>
        <w:t>6.8. В случае оплаты АБОНЕНТОМ Услуги авансом проценты на сумму авансового платежа за период пользования денежными средствами по ст.317.1 ГК РФ не начисляются.</w:t>
      </w:r>
    </w:p>
    <w:p w14:paraId="70000000">
      <w:pPr>
        <w:rPr>
          <w:rFonts w:ascii="Times New Roman" w:hAnsi="Times New Roman"/>
          <w:sz w:val="18"/>
        </w:rPr>
      </w:pPr>
      <w:r>
        <w:rPr>
          <w:rFonts w:ascii="Times New Roman" w:hAnsi="Times New Roman"/>
          <w:sz w:val="18"/>
        </w:rPr>
        <w:t>6.9. Учет средств, поступающих от АБОНЕНТА в оплату Услуги по настоящему Договору, осуществляется на лицевом счете АБОНЕНТА, который заводится ОПЕРАТОРОМ при заключении настоящего Договора, либо уже открыт в рамках ранее заключенных договоров между АБОНЕНТОМ и ОПЕРАТОРОМ (дополнительное согласие АБОНЕНТА на использование ранее открытого лицевого счета не требуется).</w:t>
      </w:r>
    </w:p>
    <w:p w14:paraId="71000000">
      <w:pPr>
        <w:tabs>
          <w:tab w:leader="none" w:pos="360" w:val="left"/>
        </w:tabs>
        <w:spacing w:before="20"/>
        <w:ind/>
        <w:jc w:val="both"/>
        <w:rPr>
          <w:rFonts w:ascii="Times New Roman" w:hAnsi="Times New Roman"/>
          <w:sz w:val="18"/>
        </w:rPr>
      </w:pPr>
      <w:r>
        <w:rPr>
          <w:rFonts w:ascii="Times New Roman" w:hAnsi="Times New Roman"/>
          <w:sz w:val="18"/>
        </w:rPr>
        <w:t>6.10. В случае обнаружения неисправности по вине АБОНЕНТА их устранение производится за отдельную плату, согласно прейскуранту</w:t>
      </w:r>
      <w:r>
        <w:rPr>
          <w:rFonts w:ascii="Times New Roman" w:hAnsi="Times New Roman"/>
          <w:sz w:val="18"/>
        </w:rPr>
        <w:t>,</w:t>
      </w:r>
      <w:r>
        <w:rPr>
          <w:rFonts w:ascii="Times New Roman" w:hAnsi="Times New Roman"/>
          <w:sz w:val="18"/>
        </w:rPr>
        <w:t xml:space="preserve">  оплачиваемую АБОНЕНТОМ на месте, сверх абонентской платы  по тарифам ОПЕРАТОРА. </w:t>
      </w:r>
    </w:p>
    <w:p w14:paraId="72000000">
      <w:pPr>
        <w:tabs>
          <w:tab w:leader="none" w:pos="360" w:val="left"/>
        </w:tabs>
        <w:spacing w:before="20"/>
        <w:ind/>
        <w:jc w:val="both"/>
        <w:rPr>
          <w:rFonts w:ascii="Times New Roman" w:hAnsi="Times New Roman"/>
          <w:b w:val="1"/>
          <w:sz w:val="18"/>
        </w:rPr>
      </w:pPr>
      <w:r>
        <w:rPr>
          <w:rFonts w:ascii="Times New Roman" w:hAnsi="Times New Roman"/>
          <w:sz w:val="18"/>
        </w:rPr>
        <w:t>Неисправности считаются возникшими по вине АБОНЕНТА в том числе если:</w:t>
      </w:r>
    </w:p>
    <w:p w14:paraId="73000000">
      <w:pPr>
        <w:tabs>
          <w:tab w:leader="none" w:pos="360" w:val="left"/>
        </w:tabs>
        <w:spacing w:before="20"/>
        <w:ind/>
        <w:jc w:val="both"/>
        <w:rPr>
          <w:rFonts w:ascii="Times New Roman" w:hAnsi="Times New Roman"/>
          <w:sz w:val="18"/>
        </w:rPr>
      </w:pPr>
      <w:r>
        <w:rPr>
          <w:rFonts w:ascii="Times New Roman" w:hAnsi="Times New Roman"/>
          <w:sz w:val="18"/>
        </w:rPr>
        <w:t>-внутриквартирное переговорное устройство имеет механические повреждения,</w:t>
      </w:r>
    </w:p>
    <w:p w14:paraId="74000000">
      <w:pPr>
        <w:tabs>
          <w:tab w:leader="none" w:pos="360" w:val="left"/>
        </w:tabs>
        <w:spacing w:before="20"/>
        <w:ind/>
        <w:jc w:val="both"/>
        <w:rPr>
          <w:rFonts w:ascii="Times New Roman" w:hAnsi="Times New Roman"/>
          <w:sz w:val="18"/>
        </w:rPr>
      </w:pPr>
      <w:r>
        <w:rPr>
          <w:rFonts w:ascii="Times New Roman" w:hAnsi="Times New Roman"/>
          <w:sz w:val="18"/>
        </w:rPr>
        <w:t xml:space="preserve">-проводка внутри квартиры имеет механические повреждения, </w:t>
      </w:r>
    </w:p>
    <w:p w14:paraId="75000000">
      <w:pPr>
        <w:tabs>
          <w:tab w:leader="none" w:pos="360" w:val="left"/>
        </w:tabs>
        <w:spacing w:before="20"/>
        <w:ind/>
        <w:jc w:val="both"/>
        <w:rPr>
          <w:rFonts w:ascii="Times New Roman" w:hAnsi="Times New Roman"/>
          <w:sz w:val="18"/>
        </w:rPr>
      </w:pPr>
      <w:r>
        <w:rPr>
          <w:rFonts w:ascii="Times New Roman" w:hAnsi="Times New Roman"/>
          <w:sz w:val="18"/>
        </w:rPr>
        <w:t>-нарушено подключение (смена полярности) внутриквартирного переговорного устройства.</w:t>
      </w:r>
    </w:p>
    <w:p w14:paraId="76000000">
      <w:pPr>
        <w:keepNext w:val="1"/>
        <w:tabs>
          <w:tab w:leader="none" w:pos="0" w:val="left"/>
        </w:tabs>
        <w:spacing w:after="60" w:before="240"/>
        <w:ind/>
        <w:jc w:val="center"/>
        <w:outlineLvl w:val="1"/>
        <w:rPr>
          <w:b w:val="1"/>
          <w:sz w:val="24"/>
        </w:rPr>
      </w:pPr>
      <w:r>
        <w:rPr>
          <w:b w:val="1"/>
          <w:sz w:val="24"/>
        </w:rPr>
        <w:t>ООО «Домофон-Сервис»</w:t>
      </w:r>
    </w:p>
    <w:p w14:paraId="77000000">
      <w:pPr>
        <w:keepNext w:val="1"/>
        <w:tabs>
          <w:tab w:leader="none" w:pos="0" w:val="left"/>
        </w:tabs>
        <w:spacing w:after="60" w:before="240"/>
        <w:ind/>
        <w:jc w:val="center"/>
        <w:outlineLvl w:val="1"/>
        <w:rPr>
          <w:b w:val="1"/>
          <w:sz w:val="14"/>
        </w:rPr>
      </w:pPr>
      <w:r>
        <w:rPr>
          <w:b w:val="1"/>
          <w:sz w:val="28"/>
        </w:rPr>
        <mc:AlternateContent>
          <mc:Choice Requires="wps">
            <w:draw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>
              <wp:anchor allowOverlap="true" behindDoc="false" distB="0" distL="114300" distR="114300" distT="0" layoutInCell="true" locked="false" relativeHeight="251658240" simplePos="false">
                <wp:simplePos x="0" y="0"/>
                <wp:positionH relativeFrom="column">
                  <wp:posOffset>55880</wp:posOffset>
                </wp:positionH>
                <wp:positionV relativeFrom="paragraph">
                  <wp:posOffset>25400</wp:posOffset>
                </wp:positionV>
                <wp:extent cx="6698615" cy="5034"/>
                <wp:wrapNone/>
                <wp:docPr hidden="false" id="4" name="Picture 4"/>
                <a:graphic>
                  <a:graphicData uri="http://schemas.microsoft.com/office/word/2010/wordprocessingShape">
                    <wps:wsp>
                      <wps:cNvSpPr txBox="false"/>
                      <wps:spPr>
                        <a:xfrm flipH="false" flipV="true" rot="0">
                          <a:off x="0" y="0"/>
                          <a:ext cx="6698615" cy="5034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dk1"/>
                          </a:solidFill>
                          <a:prstDash val="solid"/>
                        </a:ln>
                      </wps:spPr>
                      <wps:style>
                        <a:lnRef idx="0"/>
                        <a:fillRef idx="0">
                          <a:schemeClr val="dk1"/>
                        </a:fillRef>
                        <a:effectRef idx="0"/>
                        <a:fontRef idx="none"/>
                      </wps:style>
                      <wps:bodyPr bIns="45720" lIns="91440" rIns="91440" tIns="45720"/>
                    </wps:wsp>
                  </a:graphicData>
                </a:graphic>
              </wp:anchor>
            </w:drawing>
          </mc:Choice>
          <mc:Fallback>
  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/>
          </mc:Fallback>
        </mc:AlternateContent>
      </w:r>
      <w:r>
        <w:rPr>
          <w:b w:val="1"/>
          <w:sz w:val="14"/>
        </w:rPr>
        <w:t>443028, г. Самара,  ул. Мира</w:t>
      </w:r>
      <w:r>
        <w:rPr>
          <w:b w:val="1"/>
          <w:sz w:val="14"/>
        </w:rPr>
        <w:t xml:space="preserve"> 69-33   </w:t>
      </w:r>
      <w:r>
        <w:rPr>
          <w:b w:val="1"/>
          <w:sz w:val="14"/>
        </w:rPr>
        <w:t>т</w:t>
      </w:r>
      <w:r>
        <w:rPr>
          <w:b w:val="1"/>
          <w:sz w:val="14"/>
        </w:rPr>
        <w:t xml:space="preserve">. (846) 213-08-35; +79277681244, +79277681255   </w:t>
      </w:r>
      <w:r>
        <w:rPr>
          <w:rFonts w:ascii="Times New Roman" w:hAnsi="Times New Roman"/>
          <w:b w:val="1"/>
          <w:sz w:val="18"/>
        </w:rPr>
        <w:t>https</w:t>
      </w:r>
      <w:r>
        <w:rPr>
          <w:rFonts w:ascii="Times New Roman" w:hAnsi="Times New Roman"/>
          <w:b w:val="1"/>
          <w:sz w:val="18"/>
        </w:rPr>
        <w:t>://domofoncervis.</w:t>
      </w:r>
      <w:r>
        <w:rPr>
          <w:rFonts w:ascii="Times New Roman" w:hAnsi="Times New Roman"/>
          <w:b w:val="1"/>
          <w:sz w:val="18"/>
        </w:rPr>
        <w:t>ru</w:t>
      </w:r>
      <w:r>
        <w:rPr>
          <w:rFonts w:ascii="Times New Roman" w:hAnsi="Times New Roman"/>
          <w:b w:val="1"/>
          <w:sz w:val="18"/>
        </w:rPr>
        <w:t>/</w:t>
      </w:r>
      <w:r>
        <w:rPr>
          <w:rFonts w:ascii="Times New Roman" w:hAnsi="Times New Roman"/>
          <w:b w:val="1"/>
          <w:sz w:val="18"/>
        </w:rPr>
        <w:t xml:space="preserve"> </w:t>
      </w:r>
      <w:r>
        <w:rPr>
          <w:b w:val="1"/>
          <w:color w:themeColor="text1" w:val="000000"/>
          <w:sz w:val="14"/>
        </w:rPr>
        <w:t xml:space="preserve">   </w:t>
      </w:r>
      <w:r>
        <w:rPr>
          <w:rStyle w:val="Style_2_ch"/>
          <w:b w:val="1"/>
          <w:color w:themeColor="text1" w:val="000000"/>
          <w:sz w:val="14"/>
        </w:rPr>
        <w:fldChar w:fldCharType="begin"/>
      </w:r>
      <w:r>
        <w:rPr>
          <w:rStyle w:val="Style_2_ch"/>
          <w:b w:val="1"/>
          <w:color w:themeColor="text1" w:val="000000"/>
          <w:sz w:val="14"/>
        </w:rPr>
        <w:instrText>HYPERLINK "https://vk.com/domofoncervis"</w:instrText>
      </w:r>
      <w:r>
        <w:rPr>
          <w:rStyle w:val="Style_2_ch"/>
          <w:b w:val="1"/>
          <w:color w:themeColor="text1" w:val="000000"/>
          <w:sz w:val="14"/>
        </w:rPr>
        <w:fldChar w:fldCharType="separate"/>
      </w:r>
      <w:r>
        <w:rPr>
          <w:rStyle w:val="Style_2_ch"/>
          <w:b w:val="1"/>
          <w:color w:themeColor="text1" w:val="000000"/>
          <w:sz w:val="14"/>
        </w:rPr>
        <w:t>https</w:t>
      </w:r>
      <w:r>
        <w:rPr>
          <w:rStyle w:val="Style_2_ch"/>
          <w:b w:val="1"/>
          <w:color w:themeColor="text1" w:val="000000"/>
          <w:sz w:val="14"/>
        </w:rPr>
        <w:t>://</w:t>
      </w:r>
      <w:r>
        <w:rPr>
          <w:rStyle w:val="Style_2_ch"/>
          <w:b w:val="1"/>
          <w:color w:themeColor="text1" w:val="000000"/>
          <w:sz w:val="14"/>
        </w:rPr>
        <w:t>vk</w:t>
      </w:r>
      <w:r>
        <w:rPr>
          <w:rStyle w:val="Style_2_ch"/>
          <w:b w:val="1"/>
          <w:color w:themeColor="text1" w:val="000000"/>
          <w:sz w:val="14"/>
        </w:rPr>
        <w:t>.</w:t>
      </w:r>
      <w:r>
        <w:rPr>
          <w:rStyle w:val="Style_2_ch"/>
          <w:b w:val="1"/>
          <w:color w:themeColor="text1" w:val="000000"/>
          <w:sz w:val="14"/>
        </w:rPr>
        <w:t>com</w:t>
      </w:r>
      <w:r>
        <w:rPr>
          <w:rStyle w:val="Style_2_ch"/>
          <w:b w:val="1"/>
          <w:color w:themeColor="text1" w:val="000000"/>
          <w:sz w:val="14"/>
        </w:rPr>
        <w:t>/</w:t>
      </w:r>
      <w:r>
        <w:rPr>
          <w:rStyle w:val="Style_2_ch"/>
          <w:b w:val="1"/>
          <w:color w:themeColor="text1" w:val="000000"/>
          <w:sz w:val="14"/>
        </w:rPr>
        <w:t>domofoncervis</w:t>
      </w:r>
      <w:r>
        <w:rPr>
          <w:rStyle w:val="Style_2_ch"/>
          <w:b w:val="1"/>
          <w:color w:themeColor="text1" w:val="000000"/>
          <w:sz w:val="14"/>
        </w:rPr>
        <w:fldChar w:fldCharType="end"/>
      </w:r>
    </w:p>
    <w:p w14:paraId="78000000">
      <w:pPr>
        <w:tabs>
          <w:tab w:leader="none" w:pos="360" w:val="left"/>
        </w:tabs>
        <w:spacing w:before="20"/>
        <w:ind/>
        <w:jc w:val="both"/>
        <w:rPr>
          <w:rFonts w:ascii="Times New Roman" w:hAnsi="Times New Roman"/>
          <w:sz w:val="18"/>
        </w:rPr>
      </w:pPr>
    </w:p>
    <w:p w14:paraId="79000000">
      <w:pPr>
        <w:tabs>
          <w:tab w:leader="none" w:pos="360" w:val="left"/>
        </w:tabs>
        <w:spacing w:before="20"/>
        <w:ind/>
        <w:jc w:val="both"/>
        <w:rPr>
          <w:rFonts w:ascii="Times New Roman" w:hAnsi="Times New Roman"/>
          <w:sz w:val="18"/>
        </w:rPr>
      </w:pPr>
      <w:r>
        <w:rPr>
          <w:rFonts w:ascii="Times New Roman" w:hAnsi="Times New Roman"/>
          <w:sz w:val="18"/>
        </w:rPr>
        <w:t>6.11.</w:t>
      </w:r>
      <w:r>
        <w:rPr>
          <w:rFonts w:ascii="Times New Roman" w:hAnsi="Times New Roman"/>
          <w:b w:val="1"/>
          <w:sz w:val="18"/>
        </w:rPr>
        <w:t xml:space="preserve"> </w:t>
      </w:r>
      <w:r>
        <w:rPr>
          <w:rFonts w:ascii="Times New Roman" w:hAnsi="Times New Roman"/>
          <w:sz w:val="18"/>
        </w:rPr>
        <w:t>Платное обслуживание (обслуживание за абонентскую плату) охватывает случаи намеренного повреждения оборудования (кроме случаев повреждения оборудования в квартирах или истечения гарантийного срока на это оборудование), замену оборудования по гарантии.</w:t>
      </w:r>
    </w:p>
    <w:p w14:paraId="7A000000">
      <w:pPr>
        <w:rPr>
          <w:rFonts w:ascii="Times New Roman" w:hAnsi="Times New Roman"/>
          <w:sz w:val="18"/>
        </w:rPr>
      </w:pPr>
    </w:p>
    <w:p w14:paraId="7B000000">
      <w:pPr>
        <w:ind/>
        <w:jc w:val="center"/>
        <w:rPr>
          <w:rFonts w:ascii="Times New Roman" w:hAnsi="Times New Roman"/>
          <w:b w:val="1"/>
          <w:sz w:val="18"/>
        </w:rPr>
      </w:pPr>
      <w:r>
        <w:rPr>
          <w:rFonts w:ascii="Times New Roman" w:hAnsi="Times New Roman"/>
          <w:b w:val="1"/>
          <w:sz w:val="18"/>
        </w:rPr>
        <w:t xml:space="preserve">7. Условия предоставления доступа </w:t>
      </w:r>
    </w:p>
    <w:p w14:paraId="7C000000">
      <w:pPr>
        <w:ind/>
        <w:jc w:val="center"/>
        <w:rPr>
          <w:rFonts w:ascii="Times New Roman" w:hAnsi="Times New Roman"/>
          <w:b w:val="1"/>
          <w:sz w:val="18"/>
        </w:rPr>
      </w:pPr>
    </w:p>
    <w:p w14:paraId="7D000000">
      <w:pPr>
        <w:rPr>
          <w:rFonts w:ascii="Times New Roman" w:hAnsi="Times New Roman"/>
          <w:sz w:val="18"/>
        </w:rPr>
      </w:pPr>
      <w:r>
        <w:rPr>
          <w:rFonts w:ascii="Times New Roman" w:hAnsi="Times New Roman"/>
          <w:sz w:val="18"/>
        </w:rPr>
        <w:t>7.1. ОПЕРАТОР обязуется предоставить АБОНЕНТУ в аренду  Оборудование и оказать Услуги в соответствии с условиями Договора.</w:t>
      </w:r>
    </w:p>
    <w:p w14:paraId="7E000000">
      <w:pPr>
        <w:rPr>
          <w:rFonts w:ascii="Times New Roman" w:hAnsi="Times New Roman"/>
          <w:sz w:val="18"/>
        </w:rPr>
      </w:pPr>
      <w:r>
        <w:rPr>
          <w:rFonts w:ascii="Times New Roman" w:hAnsi="Times New Roman"/>
          <w:sz w:val="18"/>
        </w:rPr>
        <w:t>7.2. Доступ в подъезд жилого многоквартирного дома и /или  на придомовую территорию.</w:t>
      </w:r>
    </w:p>
    <w:p w14:paraId="7F000000">
      <w:pPr>
        <w:tabs>
          <w:tab w:leader="none" w:pos="360" w:val="left"/>
        </w:tabs>
        <w:spacing w:before="20"/>
        <w:ind/>
        <w:jc w:val="both"/>
        <w:rPr>
          <w:rFonts w:ascii="Times New Roman" w:hAnsi="Times New Roman"/>
          <w:sz w:val="18"/>
        </w:rPr>
      </w:pPr>
      <w:r>
        <w:rPr>
          <w:rFonts w:ascii="Times New Roman" w:hAnsi="Times New Roman"/>
          <w:sz w:val="18"/>
        </w:rPr>
        <w:t>7.2.1.</w:t>
      </w:r>
      <w:r>
        <w:rPr>
          <w:rFonts w:ascii="Times New Roman" w:hAnsi="Times New Roman"/>
          <w:sz w:val="18"/>
        </w:rPr>
        <w:tab/>
      </w:r>
      <w:r>
        <w:rPr>
          <w:rFonts w:ascii="Times New Roman" w:hAnsi="Times New Roman"/>
          <w:sz w:val="18"/>
        </w:rPr>
        <w:t>Оборудование считается работающим если:</w:t>
      </w:r>
    </w:p>
    <w:p w14:paraId="80000000">
      <w:pPr>
        <w:tabs>
          <w:tab w:leader="none" w:pos="360" w:val="left"/>
        </w:tabs>
        <w:spacing w:before="20"/>
        <w:ind/>
        <w:jc w:val="both"/>
        <w:rPr>
          <w:rFonts w:ascii="Times New Roman" w:hAnsi="Times New Roman"/>
          <w:sz w:val="18"/>
        </w:rPr>
      </w:pPr>
      <w:r>
        <w:rPr>
          <w:rFonts w:ascii="Times New Roman" w:hAnsi="Times New Roman"/>
          <w:sz w:val="18"/>
        </w:rPr>
        <w:t>7.2.1.1.</w:t>
      </w:r>
      <w:r>
        <w:rPr>
          <w:rFonts w:ascii="Times New Roman" w:hAnsi="Times New Roman"/>
          <w:sz w:val="18"/>
        </w:rPr>
        <w:tab/>
      </w:r>
      <w:r>
        <w:rPr>
          <w:rFonts w:ascii="Times New Roman" w:hAnsi="Times New Roman"/>
          <w:sz w:val="18"/>
        </w:rPr>
        <w:t xml:space="preserve">АБОНЕНТ может попасть в подъезд или на придомовую территорию по указанному выше адресу при помощи электронного ключа доступа и/или программного продукта. </w:t>
      </w:r>
    </w:p>
    <w:p w14:paraId="81000000">
      <w:pPr>
        <w:tabs>
          <w:tab w:leader="none" w:pos="360" w:val="left"/>
        </w:tabs>
        <w:spacing w:before="20"/>
        <w:ind/>
        <w:jc w:val="both"/>
        <w:rPr>
          <w:rFonts w:ascii="Times New Roman" w:hAnsi="Times New Roman"/>
          <w:sz w:val="18"/>
        </w:rPr>
      </w:pPr>
      <w:r>
        <w:rPr>
          <w:rFonts w:ascii="Times New Roman" w:hAnsi="Times New Roman"/>
          <w:sz w:val="18"/>
        </w:rPr>
        <w:t>7.2.1.2.</w:t>
      </w:r>
      <w:r>
        <w:rPr>
          <w:rFonts w:ascii="Times New Roman" w:hAnsi="Times New Roman"/>
          <w:sz w:val="18"/>
        </w:rPr>
        <w:tab/>
      </w:r>
      <w:r>
        <w:rPr>
          <w:rFonts w:ascii="Times New Roman" w:hAnsi="Times New Roman"/>
          <w:sz w:val="18"/>
        </w:rPr>
        <w:t xml:space="preserve">АБОНЕНТ имеет возможность связаться с посетителем при помощи трубки вызова или видеомонитора и/или программного продукта, после набора номера квартиры посетителем и отрыть дверь с помощью дистанционного управления замком на трубке вызова или видеомонитора и/или программного продукта. </w:t>
      </w:r>
    </w:p>
    <w:p w14:paraId="82000000">
      <w:pPr>
        <w:tabs>
          <w:tab w:leader="none" w:pos="360" w:val="left"/>
        </w:tabs>
        <w:spacing w:before="20"/>
        <w:ind/>
        <w:jc w:val="both"/>
        <w:rPr>
          <w:rFonts w:ascii="Times New Roman" w:hAnsi="Times New Roman"/>
          <w:sz w:val="18"/>
        </w:rPr>
      </w:pPr>
      <w:r>
        <w:rPr>
          <w:rFonts w:ascii="Times New Roman" w:hAnsi="Times New Roman"/>
          <w:sz w:val="18"/>
        </w:rPr>
        <w:t>7.2.1.3.</w:t>
      </w:r>
      <w:r>
        <w:rPr>
          <w:rFonts w:ascii="Times New Roman" w:hAnsi="Times New Roman"/>
          <w:sz w:val="18"/>
        </w:rPr>
        <w:tab/>
      </w:r>
      <w:r>
        <w:rPr>
          <w:rFonts w:ascii="Times New Roman" w:hAnsi="Times New Roman"/>
          <w:sz w:val="18"/>
        </w:rPr>
        <w:t>Дверь в подъезд автоматически закрывается.</w:t>
      </w:r>
    </w:p>
    <w:p w14:paraId="83000000">
      <w:pPr>
        <w:tabs>
          <w:tab w:leader="none" w:pos="360" w:val="left"/>
        </w:tabs>
        <w:spacing w:before="20"/>
        <w:ind/>
        <w:jc w:val="both"/>
        <w:rPr>
          <w:rFonts w:ascii="Times New Roman" w:hAnsi="Times New Roman"/>
          <w:sz w:val="18"/>
        </w:rPr>
      </w:pPr>
      <w:r>
        <w:rPr>
          <w:rFonts w:ascii="Times New Roman" w:hAnsi="Times New Roman"/>
          <w:sz w:val="18"/>
        </w:rPr>
        <w:t>7.2.1.4.</w:t>
      </w:r>
      <w:r>
        <w:rPr>
          <w:rFonts w:ascii="Times New Roman" w:hAnsi="Times New Roman"/>
          <w:sz w:val="18"/>
        </w:rPr>
        <w:tab/>
      </w:r>
      <w:r>
        <w:rPr>
          <w:rFonts w:ascii="Times New Roman" w:hAnsi="Times New Roman"/>
          <w:sz w:val="18"/>
        </w:rPr>
        <w:t>Электромагнитный замок удерживает дверь (калитку) от несанкционированного открывания.</w:t>
      </w:r>
    </w:p>
    <w:p w14:paraId="84000000">
      <w:pPr>
        <w:tabs>
          <w:tab w:leader="none" w:pos="360" w:val="left"/>
        </w:tabs>
        <w:spacing w:before="20"/>
        <w:ind/>
        <w:jc w:val="both"/>
        <w:rPr>
          <w:rFonts w:ascii="Times New Roman" w:hAnsi="Times New Roman"/>
          <w:sz w:val="18"/>
        </w:rPr>
      </w:pPr>
      <w:r>
        <w:rPr>
          <w:rFonts w:ascii="Times New Roman" w:hAnsi="Times New Roman"/>
          <w:sz w:val="18"/>
        </w:rPr>
        <w:t>7.2.1.5.</w:t>
      </w:r>
      <w:r>
        <w:rPr>
          <w:rFonts w:ascii="Times New Roman" w:hAnsi="Times New Roman"/>
          <w:sz w:val="18"/>
        </w:rPr>
        <w:tab/>
      </w:r>
      <w:r>
        <w:rPr>
          <w:rFonts w:ascii="Times New Roman" w:hAnsi="Times New Roman"/>
          <w:sz w:val="18"/>
        </w:rPr>
        <w:t>Кнопка выхода позволяет открывать дверь (калитку) подъезда изнутри.</w:t>
      </w:r>
    </w:p>
    <w:p w14:paraId="85000000">
      <w:pPr>
        <w:tabs>
          <w:tab w:leader="none" w:pos="360" w:val="left"/>
        </w:tabs>
        <w:spacing w:before="20"/>
        <w:ind/>
        <w:jc w:val="both"/>
        <w:rPr>
          <w:rFonts w:ascii="Times New Roman" w:hAnsi="Times New Roman"/>
          <w:sz w:val="18"/>
        </w:rPr>
      </w:pPr>
      <w:r>
        <w:rPr>
          <w:rFonts w:ascii="Times New Roman" w:hAnsi="Times New Roman"/>
          <w:sz w:val="18"/>
        </w:rPr>
        <w:t>7.2.2.</w:t>
      </w:r>
      <w:r>
        <w:rPr>
          <w:rFonts w:ascii="Times New Roman" w:hAnsi="Times New Roman"/>
          <w:sz w:val="18"/>
        </w:rPr>
        <w:tab/>
      </w:r>
      <w:r>
        <w:rPr>
          <w:rFonts w:ascii="Times New Roman" w:hAnsi="Times New Roman"/>
          <w:sz w:val="18"/>
        </w:rPr>
        <w:t>Оборудование не считается неработающим в следующих случаях:</w:t>
      </w:r>
    </w:p>
    <w:p w14:paraId="86000000">
      <w:pPr>
        <w:tabs>
          <w:tab w:leader="none" w:pos="360" w:val="left"/>
        </w:tabs>
        <w:spacing w:before="20"/>
        <w:ind/>
        <w:jc w:val="both"/>
        <w:rPr>
          <w:rFonts w:ascii="Times New Roman" w:hAnsi="Times New Roman"/>
          <w:sz w:val="18"/>
        </w:rPr>
      </w:pPr>
      <w:r>
        <w:rPr>
          <w:rFonts w:ascii="Times New Roman" w:hAnsi="Times New Roman"/>
          <w:sz w:val="18"/>
        </w:rPr>
        <w:t>7.2.2.1.</w:t>
      </w:r>
      <w:r>
        <w:rPr>
          <w:rFonts w:ascii="Times New Roman" w:hAnsi="Times New Roman"/>
          <w:sz w:val="18"/>
        </w:rPr>
        <w:tab/>
      </w:r>
      <w:r>
        <w:rPr>
          <w:rFonts w:ascii="Times New Roman" w:hAnsi="Times New Roman"/>
          <w:sz w:val="18"/>
        </w:rPr>
        <w:t>Не соблюдения п. 8.1.</w:t>
      </w:r>
    </w:p>
    <w:p w14:paraId="87000000">
      <w:pPr>
        <w:tabs>
          <w:tab w:leader="none" w:pos="360" w:val="left"/>
        </w:tabs>
        <w:spacing w:before="20"/>
        <w:ind/>
        <w:jc w:val="both"/>
        <w:rPr>
          <w:rFonts w:ascii="Times New Roman" w:hAnsi="Times New Roman"/>
          <w:sz w:val="18"/>
        </w:rPr>
      </w:pPr>
      <w:r>
        <w:rPr>
          <w:rFonts w:ascii="Times New Roman" w:hAnsi="Times New Roman"/>
          <w:sz w:val="18"/>
        </w:rPr>
        <w:t>7.2.2.2.</w:t>
      </w:r>
      <w:r>
        <w:rPr>
          <w:rFonts w:ascii="Times New Roman" w:hAnsi="Times New Roman"/>
          <w:sz w:val="18"/>
        </w:rPr>
        <w:tab/>
      </w:r>
      <w:r>
        <w:rPr>
          <w:rFonts w:ascii="Times New Roman" w:hAnsi="Times New Roman"/>
          <w:sz w:val="18"/>
        </w:rPr>
        <w:t>При отключении центрального электроснабжения.</w:t>
      </w:r>
    </w:p>
    <w:p w14:paraId="88000000">
      <w:pPr>
        <w:tabs>
          <w:tab w:leader="none" w:pos="360" w:val="left"/>
        </w:tabs>
        <w:spacing w:before="20"/>
        <w:ind/>
        <w:jc w:val="both"/>
        <w:rPr>
          <w:rFonts w:ascii="Times New Roman" w:hAnsi="Times New Roman"/>
          <w:sz w:val="18"/>
        </w:rPr>
      </w:pPr>
      <w:r>
        <w:rPr>
          <w:rFonts w:ascii="Times New Roman" w:hAnsi="Times New Roman"/>
          <w:sz w:val="18"/>
        </w:rPr>
        <w:t>7.2.2.3.</w:t>
      </w:r>
      <w:r>
        <w:rPr>
          <w:rFonts w:ascii="Times New Roman" w:hAnsi="Times New Roman"/>
          <w:sz w:val="18"/>
        </w:rPr>
        <w:tab/>
      </w:r>
      <w:r>
        <w:rPr>
          <w:rFonts w:ascii="Times New Roman" w:hAnsi="Times New Roman"/>
          <w:sz w:val="18"/>
        </w:rPr>
        <w:t>При наличии каких-либо предметов между дверью и дверной коробкой.</w:t>
      </w:r>
    </w:p>
    <w:p w14:paraId="89000000">
      <w:pPr>
        <w:tabs>
          <w:tab w:leader="none" w:pos="360" w:val="left"/>
        </w:tabs>
        <w:spacing w:before="20"/>
        <w:ind/>
        <w:jc w:val="both"/>
        <w:rPr>
          <w:rFonts w:ascii="Times New Roman" w:hAnsi="Times New Roman"/>
          <w:sz w:val="18"/>
        </w:rPr>
      </w:pPr>
      <w:r>
        <w:rPr>
          <w:rFonts w:ascii="Times New Roman" w:hAnsi="Times New Roman"/>
          <w:sz w:val="18"/>
        </w:rPr>
        <w:t>7.2.2.4.  При отсутствии стабильного подключения устройств АБОНЕНТА к сети Интернет</w:t>
      </w:r>
    </w:p>
    <w:p w14:paraId="8A000000">
      <w:pPr>
        <w:rPr>
          <w:rFonts w:ascii="Times New Roman" w:hAnsi="Times New Roman"/>
          <w:sz w:val="18"/>
        </w:rPr>
      </w:pPr>
      <w:r>
        <w:rPr>
          <w:rFonts w:ascii="Times New Roman" w:hAnsi="Times New Roman"/>
          <w:sz w:val="18"/>
        </w:rPr>
        <w:t xml:space="preserve">7.3. Доступ к Программному продукту: </w:t>
      </w:r>
    </w:p>
    <w:p w14:paraId="8B000000">
      <w:pPr>
        <w:rPr>
          <w:rFonts w:ascii="Times New Roman" w:hAnsi="Times New Roman"/>
          <w:sz w:val="18"/>
        </w:rPr>
      </w:pPr>
      <w:r>
        <w:rPr>
          <w:rFonts w:ascii="Times New Roman" w:hAnsi="Times New Roman"/>
          <w:sz w:val="18"/>
        </w:rPr>
        <w:t>7.3.1. ОПЕРАТОР обязуется предоставить АБОНЕНТУ доступ к Программному продукту. Обязательным условием предоставления доступа к Программному продукту является наличие стабильного подключения устройств АБОНЕНТА к сети Интернет. Обеспечение предоставления доступа к сети Интернет не входит в обязанности ОПЕРАТОРА и ОПЕРАТОР не несет ответственности за невозможность использования функций Программного продукта, вызванную отсутствием подключения к сети Интернет или проблемами соединения на стороне провайдера Интернет-услуг АБОНЕНТА.</w:t>
      </w:r>
    </w:p>
    <w:p w14:paraId="8C000000">
      <w:pPr>
        <w:rPr>
          <w:rFonts w:ascii="Times New Roman" w:hAnsi="Times New Roman"/>
          <w:sz w:val="18"/>
        </w:rPr>
      </w:pPr>
      <w:r>
        <w:rPr>
          <w:rFonts w:ascii="Times New Roman" w:hAnsi="Times New Roman"/>
          <w:sz w:val="18"/>
        </w:rPr>
        <w:t>7.3.2. АБОНЕНТ самостоятельно устанавливает мобильное приложение на свое Мобильное устройство через специализированные сервисы, такие как «Google Play», «Apple Store» или иные подобные сервисы.</w:t>
      </w:r>
    </w:p>
    <w:p w14:paraId="8D000000">
      <w:pPr>
        <w:rPr>
          <w:rFonts w:ascii="Times New Roman" w:hAnsi="Times New Roman"/>
          <w:sz w:val="18"/>
        </w:rPr>
      </w:pPr>
      <w:r>
        <w:rPr>
          <w:rFonts w:ascii="Times New Roman" w:hAnsi="Times New Roman"/>
          <w:sz w:val="18"/>
        </w:rPr>
        <w:t xml:space="preserve">7.3.3. Все Услуги доступа предоставляются Абоненту через Мобильное приложение или веб-браузер. При этом часть услуг может предоставляться только через Мобильное приложение либо веб-браузер. </w:t>
      </w:r>
    </w:p>
    <w:p w14:paraId="8E000000">
      <w:pPr>
        <w:rPr>
          <w:rFonts w:ascii="Times New Roman" w:hAnsi="Times New Roman"/>
          <w:sz w:val="18"/>
        </w:rPr>
      </w:pPr>
      <w:r>
        <w:rPr>
          <w:rFonts w:ascii="Times New Roman" w:hAnsi="Times New Roman"/>
          <w:sz w:val="18"/>
        </w:rPr>
        <w:t>7.3.4. Количество подключаемых Мобильных устройств – не более 4 (четыре) шт. на квартиру.</w:t>
      </w:r>
    </w:p>
    <w:p w14:paraId="8F000000">
      <w:pPr>
        <w:rPr>
          <w:rFonts w:ascii="Times New Roman" w:hAnsi="Times New Roman"/>
          <w:sz w:val="18"/>
        </w:rPr>
      </w:pPr>
      <w:r>
        <w:rPr>
          <w:rFonts w:ascii="Times New Roman" w:hAnsi="Times New Roman"/>
          <w:sz w:val="18"/>
        </w:rPr>
        <w:t xml:space="preserve">7.3.5. ОПЕРАТОР оказывает Услуги доступа к Программному продукту круглосуточно за исключением периодов планового и внепланового технического обслуживания, модернизации или усовершенствования. </w:t>
      </w:r>
    </w:p>
    <w:p w14:paraId="90000000">
      <w:pPr>
        <w:rPr>
          <w:rFonts w:ascii="Times New Roman" w:hAnsi="Times New Roman"/>
          <w:sz w:val="18"/>
        </w:rPr>
      </w:pPr>
      <w:r>
        <w:rPr>
          <w:rFonts w:ascii="Times New Roman" w:hAnsi="Times New Roman"/>
          <w:sz w:val="18"/>
        </w:rPr>
        <w:t xml:space="preserve">7.3.6. ОПЕРАТОР прилагает все усилия для обеспечения надлежащего уровня оказания Услуг доступа, работоспособности, производительности и удобства использования Программного продукта и Мобильного приложения, </w:t>
      </w:r>
      <w:r>
        <w:rPr>
          <w:rFonts w:ascii="Times New Roman" w:hAnsi="Times New Roman"/>
          <w:sz w:val="18"/>
        </w:rPr>
        <w:t xml:space="preserve">однако по объективным причинам не может полностью исключить и не несет ответственности за сбои, прерывания, задержки и неполадки, вызванные недостатками информационных систем, оборудования и каналов связи, принадлежащих </w:t>
      </w:r>
      <w:r>
        <w:rPr>
          <w:rFonts w:ascii="Times New Roman" w:hAnsi="Times New Roman"/>
          <w:sz w:val="18"/>
        </w:rPr>
        <w:t>АБОНЕНТУ и третьим лицам, а также проблемы, вызванные иными техническим причинами, возникшими не по вине ОПЕРАТОРА.</w:t>
      </w:r>
    </w:p>
    <w:p w14:paraId="91000000">
      <w:pPr>
        <w:rPr>
          <w:rFonts w:ascii="Times New Roman" w:hAnsi="Times New Roman"/>
          <w:sz w:val="18"/>
        </w:rPr>
      </w:pPr>
      <w:r>
        <w:rPr>
          <w:rFonts w:ascii="Times New Roman" w:hAnsi="Times New Roman"/>
          <w:sz w:val="18"/>
        </w:rPr>
        <w:t>7.3.7 АБОНЕНТ понимает и признает, что фактическая возможность использования Услуг доступа обусловлена наличием стабильного подключения Мобильного устройства к сети Интернет. Предоставление доступа к сети Интернет не входит в Услуги доступа, и ОПЕРАТОР не несет ответственности за невозможность использования Услуг доступа, вызванную отсутствием подключения Мобильного устройства к сети Интернет или проблемами соединения на стороне провайдера Интернет-услуг АБОНЕНТА.</w:t>
      </w:r>
    </w:p>
    <w:p w14:paraId="92000000">
      <w:pPr>
        <w:rPr>
          <w:rFonts w:ascii="Times New Roman" w:hAnsi="Times New Roman"/>
          <w:sz w:val="18"/>
        </w:rPr>
      </w:pPr>
    </w:p>
    <w:p w14:paraId="93000000">
      <w:pPr>
        <w:ind/>
        <w:jc w:val="center"/>
        <w:rPr>
          <w:rFonts w:ascii="Times New Roman" w:hAnsi="Times New Roman"/>
          <w:b w:val="1"/>
          <w:sz w:val="18"/>
        </w:rPr>
      </w:pPr>
      <w:r>
        <w:rPr>
          <w:rFonts w:ascii="Times New Roman" w:hAnsi="Times New Roman"/>
          <w:b w:val="1"/>
          <w:sz w:val="18"/>
        </w:rPr>
        <w:t>8. Правила пользования домофоном и порядок устранения неисправностей</w:t>
      </w:r>
    </w:p>
    <w:p w14:paraId="94000000">
      <w:pPr>
        <w:ind/>
        <w:jc w:val="center"/>
        <w:rPr>
          <w:rFonts w:ascii="Times New Roman" w:hAnsi="Times New Roman"/>
          <w:b w:val="1"/>
          <w:sz w:val="18"/>
        </w:rPr>
      </w:pPr>
    </w:p>
    <w:p w14:paraId="95000000">
      <w:pPr>
        <w:tabs>
          <w:tab w:leader="none" w:pos="360" w:val="left"/>
        </w:tabs>
        <w:spacing w:before="20"/>
        <w:ind/>
        <w:rPr>
          <w:rFonts w:ascii="Times New Roman" w:hAnsi="Times New Roman"/>
          <w:sz w:val="18"/>
        </w:rPr>
      </w:pPr>
      <w:r>
        <w:rPr>
          <w:rFonts w:ascii="Times New Roman" w:hAnsi="Times New Roman"/>
          <w:sz w:val="18"/>
        </w:rPr>
        <w:t>8.1.</w:t>
      </w:r>
      <w:r>
        <w:rPr>
          <w:rFonts w:ascii="Times New Roman" w:hAnsi="Times New Roman"/>
          <w:b w:val="1"/>
          <w:sz w:val="18"/>
        </w:rPr>
        <w:tab/>
      </w:r>
      <w:r>
        <w:rPr>
          <w:rFonts w:ascii="Times New Roman" w:hAnsi="Times New Roman"/>
          <w:b w:val="1"/>
          <w:sz w:val="18"/>
        </w:rPr>
        <w:t xml:space="preserve">«Клиент» </w:t>
      </w:r>
      <w:r>
        <w:rPr>
          <w:rFonts w:ascii="Times New Roman" w:hAnsi="Times New Roman"/>
          <w:sz w:val="18"/>
        </w:rPr>
        <w:t>обязуется выполнять следующие правила эксплуатации видеодомофона:</w:t>
      </w:r>
    </w:p>
    <w:p w14:paraId="96000000">
      <w:pPr>
        <w:tabs>
          <w:tab w:leader="none" w:pos="360" w:val="left"/>
        </w:tabs>
        <w:spacing w:before="20"/>
        <w:ind/>
        <w:jc w:val="both"/>
        <w:rPr>
          <w:rFonts w:ascii="Times New Roman" w:hAnsi="Times New Roman"/>
          <w:sz w:val="18"/>
        </w:rPr>
      </w:pPr>
      <w:r>
        <w:rPr>
          <w:rFonts w:ascii="Times New Roman" w:hAnsi="Times New Roman"/>
          <w:sz w:val="18"/>
        </w:rPr>
        <w:t>8.1.1.</w:t>
      </w:r>
      <w:r>
        <w:rPr>
          <w:rFonts w:ascii="Times New Roman" w:hAnsi="Times New Roman"/>
          <w:sz w:val="18"/>
        </w:rPr>
        <w:tab/>
      </w:r>
      <w:r>
        <w:rPr>
          <w:rFonts w:ascii="Times New Roman" w:hAnsi="Times New Roman"/>
          <w:sz w:val="18"/>
        </w:rPr>
        <w:t>Не препятствовать автоматическому закрытию входной двери.</w:t>
      </w:r>
    </w:p>
    <w:p w14:paraId="97000000">
      <w:pPr>
        <w:tabs>
          <w:tab w:leader="none" w:pos="360" w:val="left"/>
        </w:tabs>
        <w:spacing w:before="20"/>
        <w:ind/>
        <w:jc w:val="both"/>
        <w:rPr>
          <w:rFonts w:ascii="Times New Roman" w:hAnsi="Times New Roman"/>
          <w:sz w:val="18"/>
        </w:rPr>
      </w:pPr>
      <w:r>
        <w:rPr>
          <w:rFonts w:ascii="Times New Roman" w:hAnsi="Times New Roman"/>
          <w:sz w:val="18"/>
        </w:rPr>
        <w:t>8.1.2.</w:t>
      </w:r>
      <w:r>
        <w:rPr>
          <w:rFonts w:ascii="Times New Roman" w:hAnsi="Times New Roman"/>
          <w:sz w:val="18"/>
        </w:rPr>
        <w:tab/>
      </w:r>
      <w:r>
        <w:rPr>
          <w:rFonts w:ascii="Times New Roman" w:hAnsi="Times New Roman"/>
          <w:sz w:val="18"/>
        </w:rPr>
        <w:t>Не нарушать существующую электропроводку видеодомофона.</w:t>
      </w:r>
    </w:p>
    <w:p w14:paraId="98000000">
      <w:pPr>
        <w:tabs>
          <w:tab w:leader="none" w:pos="360" w:val="left"/>
        </w:tabs>
        <w:spacing w:before="20"/>
        <w:ind/>
        <w:jc w:val="both"/>
        <w:rPr>
          <w:rFonts w:ascii="Times New Roman" w:hAnsi="Times New Roman"/>
          <w:sz w:val="18"/>
        </w:rPr>
      </w:pPr>
      <w:r>
        <w:rPr>
          <w:rFonts w:ascii="Times New Roman" w:hAnsi="Times New Roman"/>
          <w:sz w:val="18"/>
        </w:rPr>
        <w:t>8.1.3.</w:t>
      </w:r>
      <w:r>
        <w:rPr>
          <w:rFonts w:ascii="Times New Roman" w:hAnsi="Times New Roman"/>
          <w:sz w:val="18"/>
        </w:rPr>
        <w:tab/>
      </w:r>
      <w:r>
        <w:rPr>
          <w:rFonts w:ascii="Times New Roman" w:hAnsi="Times New Roman"/>
          <w:sz w:val="18"/>
        </w:rPr>
        <w:t>Не оказывать физического воздействия на оборудование.</w:t>
      </w:r>
    </w:p>
    <w:p w14:paraId="99000000">
      <w:pPr>
        <w:rPr>
          <w:rFonts w:ascii="Times New Roman" w:hAnsi="Times New Roman"/>
          <w:sz w:val="18"/>
        </w:rPr>
      </w:pPr>
      <w:r>
        <w:rPr>
          <w:rFonts w:ascii="Times New Roman" w:hAnsi="Times New Roman"/>
          <w:sz w:val="18"/>
        </w:rPr>
        <w:t>8.2. Заявки о сбоях в оказании Услуги принимаются Службой Технической Поддержки ОПЕРАТОРА по телефону, указанному в Разделе 1</w:t>
      </w:r>
      <w:r>
        <w:rPr>
          <w:rFonts w:ascii="Times New Roman" w:hAnsi="Times New Roman"/>
          <w:sz w:val="18"/>
        </w:rPr>
        <w:t>3</w:t>
      </w:r>
      <w:r>
        <w:rPr>
          <w:rFonts w:ascii="Times New Roman" w:hAnsi="Times New Roman"/>
          <w:sz w:val="18"/>
        </w:rPr>
        <w:t xml:space="preserve"> Договора.</w:t>
      </w:r>
    </w:p>
    <w:p w14:paraId="9A000000">
      <w:pPr>
        <w:rPr>
          <w:rFonts w:ascii="Times New Roman" w:hAnsi="Times New Roman"/>
          <w:sz w:val="18"/>
        </w:rPr>
      </w:pPr>
      <w:r>
        <w:rPr>
          <w:rFonts w:ascii="Times New Roman" w:hAnsi="Times New Roman"/>
          <w:sz w:val="18"/>
        </w:rPr>
        <w:t>8.3. В случае поступления заявки после 13:00 в рабочий день, либо в выходной день, мероприятия по устранению неисправности могут быть перенесены на следующий рабочий день.</w:t>
      </w:r>
    </w:p>
    <w:p w14:paraId="9B000000">
      <w:pPr>
        <w:rPr>
          <w:rFonts w:ascii="Times New Roman" w:hAnsi="Times New Roman"/>
          <w:sz w:val="18"/>
        </w:rPr>
      </w:pPr>
      <w:r>
        <w:rPr>
          <w:rFonts w:ascii="Times New Roman" w:hAnsi="Times New Roman"/>
          <w:sz w:val="18"/>
        </w:rPr>
        <w:t>8.4. Время устранения неисправности исчисляется с момента сообщения АБОНЕНТА о неисправности ОПЕРАТОРУ.</w:t>
      </w:r>
    </w:p>
    <w:p w14:paraId="9C000000">
      <w:pPr>
        <w:rPr>
          <w:rFonts w:ascii="Times New Roman" w:hAnsi="Times New Roman"/>
          <w:sz w:val="18"/>
        </w:rPr>
      </w:pPr>
      <w:r>
        <w:rPr>
          <w:rFonts w:ascii="Times New Roman" w:hAnsi="Times New Roman"/>
          <w:sz w:val="18"/>
        </w:rPr>
        <w:t xml:space="preserve">8.5. Устранение неисправностей препятствующих оказанию Услуги, осуществляется в срок не превышающий 5 (пяти) рабочих дней; при необходимости замены отдельных частей Оборудования, ремонтные работы производятся в срок, не </w:t>
      </w:r>
      <w:r>
        <w:rPr>
          <w:rFonts w:ascii="Times New Roman" w:hAnsi="Times New Roman"/>
          <w:sz w:val="18"/>
        </w:rPr>
        <w:t xml:space="preserve">превышающий четырнадцати дней, за исключением случаев - военные действия, диверсии и террористические акты, противоправные </w:t>
      </w:r>
      <w:r>
        <w:rPr>
          <w:rFonts w:ascii="Times New Roman" w:hAnsi="Times New Roman"/>
          <w:sz w:val="18"/>
        </w:rPr>
        <w:t>действия третьих лиц, отключения электричества или Интернета, вступившие в силу законодательные акты, правительственные постановления, прямо или косвенно запрещающих указанные в настоящем ДОГОВОРЕ виды деятельности, природные явления и другие чрезвычайные и непредвиденные обстоятельства.</w:t>
      </w:r>
    </w:p>
    <w:p w14:paraId="9D000000">
      <w:pPr>
        <w:rPr>
          <w:rFonts w:ascii="Times New Roman" w:hAnsi="Times New Roman"/>
          <w:sz w:val="18"/>
        </w:rPr>
      </w:pPr>
      <w:r>
        <w:rPr>
          <w:rFonts w:ascii="Times New Roman" w:hAnsi="Times New Roman"/>
          <w:sz w:val="18"/>
        </w:rPr>
        <w:t>8.6. Обслуживание, ремонт и/или замена Оборудования (отдельных узлов и элементов), обеспечивающего доступ, установленного до заключения настоящего Договора, либо без участия ОПЕРАТОРА, осуществляется при наличии согласия собственников такого Оборудования. Стоимость работ/услуг, предусмотренных настоящим пунктом, определяется сторонами при получении согласия собственников на выполнение работ/услуг.</w:t>
      </w:r>
    </w:p>
    <w:p w14:paraId="9E000000">
      <w:pPr>
        <w:ind/>
        <w:jc w:val="center"/>
        <w:rPr>
          <w:rFonts w:ascii="Times New Roman" w:hAnsi="Times New Roman"/>
          <w:b w:val="1"/>
          <w:sz w:val="18"/>
        </w:rPr>
      </w:pPr>
    </w:p>
    <w:p w14:paraId="9F000000">
      <w:pPr>
        <w:keepNext w:val="1"/>
        <w:tabs>
          <w:tab w:leader="none" w:pos="0" w:val="left"/>
        </w:tabs>
        <w:spacing w:after="60" w:before="240"/>
        <w:ind/>
        <w:jc w:val="center"/>
        <w:outlineLvl w:val="1"/>
        <w:rPr>
          <w:b w:val="1"/>
          <w:sz w:val="24"/>
        </w:rPr>
      </w:pPr>
      <w:r>
        <w:rPr>
          <w:b w:val="1"/>
          <w:sz w:val="24"/>
        </w:rPr>
        <w:t>ООО «Домофон-Сервис»</w:t>
      </w:r>
    </w:p>
    <w:p w14:paraId="A0000000">
      <w:pPr>
        <w:keepNext w:val="1"/>
        <w:tabs>
          <w:tab w:leader="none" w:pos="0" w:val="left"/>
        </w:tabs>
        <w:spacing w:after="60" w:before="240"/>
        <w:ind/>
        <w:jc w:val="center"/>
        <w:outlineLvl w:val="1"/>
        <w:rPr>
          <w:b w:val="1"/>
          <w:sz w:val="14"/>
        </w:rPr>
      </w:pPr>
      <w:r>
        <w:rPr>
          <w:b w:val="1"/>
          <w:sz w:val="28"/>
        </w:rPr>
        <mc:AlternateContent>
          <mc:Choice Requires="wps">
            <w:draw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>
              <wp:anchor allowOverlap="true" behindDoc="false" distB="0" distL="114300" distR="114300" distT="0" layoutInCell="true" locked="false" relativeHeight="251658240" simplePos="false">
                <wp:simplePos x="0" y="0"/>
                <wp:positionH relativeFrom="column">
                  <wp:posOffset>55880</wp:posOffset>
                </wp:positionH>
                <wp:positionV relativeFrom="paragraph">
                  <wp:posOffset>25400</wp:posOffset>
                </wp:positionV>
                <wp:extent cx="6698615" cy="5034"/>
                <wp:wrapNone/>
                <wp:docPr hidden="false" id="5" name="Picture 5"/>
                <a:graphic>
                  <a:graphicData uri="http://schemas.microsoft.com/office/word/2010/wordprocessingShape">
                    <wps:wsp>
                      <wps:cNvSpPr txBox="false"/>
                      <wps:spPr>
                        <a:xfrm flipH="false" flipV="true" rot="0">
                          <a:off x="0" y="0"/>
                          <a:ext cx="6698615" cy="5034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dk1"/>
                          </a:solidFill>
                          <a:prstDash val="solid"/>
                        </a:ln>
                      </wps:spPr>
                      <wps:style>
                        <a:lnRef idx="0"/>
                        <a:fillRef idx="0">
                          <a:schemeClr val="dk1"/>
                        </a:fillRef>
                        <a:effectRef idx="0"/>
                        <a:fontRef idx="none"/>
                      </wps:style>
                      <wps:bodyPr bIns="45720" lIns="91440" rIns="91440" tIns="45720"/>
                    </wps:wsp>
                  </a:graphicData>
                </a:graphic>
              </wp:anchor>
            </w:drawing>
          </mc:Choice>
          <mc:Fallback>
  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/>
          </mc:Fallback>
        </mc:AlternateContent>
      </w:r>
      <w:r>
        <w:rPr>
          <w:b w:val="1"/>
          <w:sz w:val="14"/>
        </w:rPr>
        <w:t>443028, г. Самара,  ул. Мира</w:t>
      </w:r>
      <w:r>
        <w:rPr>
          <w:b w:val="1"/>
          <w:sz w:val="14"/>
        </w:rPr>
        <w:t xml:space="preserve"> 69-33   </w:t>
      </w:r>
      <w:r>
        <w:rPr>
          <w:b w:val="1"/>
          <w:sz w:val="14"/>
        </w:rPr>
        <w:t>т</w:t>
      </w:r>
      <w:r>
        <w:rPr>
          <w:b w:val="1"/>
          <w:sz w:val="14"/>
        </w:rPr>
        <w:t xml:space="preserve">. (846) 213-08-35; +79277681244, +79277681255   </w:t>
      </w:r>
      <w:r>
        <w:rPr>
          <w:rFonts w:ascii="Times New Roman" w:hAnsi="Times New Roman"/>
          <w:b w:val="1"/>
          <w:sz w:val="18"/>
        </w:rPr>
        <w:t>https</w:t>
      </w:r>
      <w:r>
        <w:rPr>
          <w:rFonts w:ascii="Times New Roman" w:hAnsi="Times New Roman"/>
          <w:b w:val="1"/>
          <w:sz w:val="18"/>
        </w:rPr>
        <w:t>://domofoncervis.</w:t>
      </w:r>
      <w:r>
        <w:rPr>
          <w:rFonts w:ascii="Times New Roman" w:hAnsi="Times New Roman"/>
          <w:b w:val="1"/>
          <w:sz w:val="18"/>
        </w:rPr>
        <w:t>ru</w:t>
      </w:r>
      <w:r>
        <w:rPr>
          <w:rFonts w:ascii="Times New Roman" w:hAnsi="Times New Roman"/>
          <w:b w:val="1"/>
          <w:sz w:val="18"/>
        </w:rPr>
        <w:t>/</w:t>
      </w:r>
      <w:r>
        <w:rPr>
          <w:rFonts w:ascii="Times New Roman" w:hAnsi="Times New Roman"/>
          <w:b w:val="1"/>
          <w:sz w:val="18"/>
        </w:rPr>
        <w:t xml:space="preserve"> </w:t>
      </w:r>
      <w:r>
        <w:rPr>
          <w:b w:val="1"/>
          <w:color w:themeColor="text1" w:val="000000"/>
          <w:sz w:val="14"/>
        </w:rPr>
        <w:t xml:space="preserve">   </w:t>
      </w:r>
      <w:r>
        <w:rPr>
          <w:rStyle w:val="Style_2_ch"/>
          <w:b w:val="1"/>
          <w:color w:themeColor="text1" w:val="000000"/>
          <w:sz w:val="14"/>
        </w:rPr>
        <w:fldChar w:fldCharType="begin"/>
      </w:r>
      <w:r>
        <w:rPr>
          <w:rStyle w:val="Style_2_ch"/>
          <w:b w:val="1"/>
          <w:color w:themeColor="text1" w:val="000000"/>
          <w:sz w:val="14"/>
        </w:rPr>
        <w:instrText>HYPERLINK "https://vk.com/domofoncervis"</w:instrText>
      </w:r>
      <w:r>
        <w:rPr>
          <w:rStyle w:val="Style_2_ch"/>
          <w:b w:val="1"/>
          <w:color w:themeColor="text1" w:val="000000"/>
          <w:sz w:val="14"/>
        </w:rPr>
        <w:fldChar w:fldCharType="separate"/>
      </w:r>
      <w:r>
        <w:rPr>
          <w:rStyle w:val="Style_2_ch"/>
          <w:b w:val="1"/>
          <w:color w:themeColor="text1" w:val="000000"/>
          <w:sz w:val="14"/>
        </w:rPr>
        <w:t>https</w:t>
      </w:r>
      <w:r>
        <w:rPr>
          <w:rStyle w:val="Style_2_ch"/>
          <w:b w:val="1"/>
          <w:color w:themeColor="text1" w:val="000000"/>
          <w:sz w:val="14"/>
        </w:rPr>
        <w:t>://</w:t>
      </w:r>
      <w:r>
        <w:rPr>
          <w:rStyle w:val="Style_2_ch"/>
          <w:b w:val="1"/>
          <w:color w:themeColor="text1" w:val="000000"/>
          <w:sz w:val="14"/>
        </w:rPr>
        <w:t>vk</w:t>
      </w:r>
      <w:r>
        <w:rPr>
          <w:rStyle w:val="Style_2_ch"/>
          <w:b w:val="1"/>
          <w:color w:themeColor="text1" w:val="000000"/>
          <w:sz w:val="14"/>
        </w:rPr>
        <w:t>.</w:t>
      </w:r>
      <w:r>
        <w:rPr>
          <w:rStyle w:val="Style_2_ch"/>
          <w:b w:val="1"/>
          <w:color w:themeColor="text1" w:val="000000"/>
          <w:sz w:val="14"/>
        </w:rPr>
        <w:t>com</w:t>
      </w:r>
      <w:r>
        <w:rPr>
          <w:rStyle w:val="Style_2_ch"/>
          <w:b w:val="1"/>
          <w:color w:themeColor="text1" w:val="000000"/>
          <w:sz w:val="14"/>
        </w:rPr>
        <w:t>/</w:t>
      </w:r>
      <w:r>
        <w:rPr>
          <w:rStyle w:val="Style_2_ch"/>
          <w:b w:val="1"/>
          <w:color w:themeColor="text1" w:val="000000"/>
          <w:sz w:val="14"/>
        </w:rPr>
        <w:t>domofoncervis</w:t>
      </w:r>
      <w:r>
        <w:rPr>
          <w:rStyle w:val="Style_2_ch"/>
          <w:b w:val="1"/>
          <w:color w:themeColor="text1" w:val="000000"/>
          <w:sz w:val="14"/>
        </w:rPr>
        <w:fldChar w:fldCharType="end"/>
      </w:r>
    </w:p>
    <w:p w14:paraId="A1000000">
      <w:pPr>
        <w:ind/>
        <w:jc w:val="center"/>
        <w:rPr>
          <w:rFonts w:ascii="Times New Roman" w:hAnsi="Times New Roman"/>
          <w:b w:val="1"/>
          <w:sz w:val="18"/>
        </w:rPr>
      </w:pPr>
    </w:p>
    <w:p w14:paraId="A2000000">
      <w:pPr>
        <w:ind/>
        <w:jc w:val="center"/>
        <w:rPr>
          <w:rFonts w:ascii="Times New Roman" w:hAnsi="Times New Roman"/>
          <w:b w:val="1"/>
          <w:sz w:val="18"/>
        </w:rPr>
      </w:pPr>
      <w:r>
        <w:rPr>
          <w:rFonts w:ascii="Times New Roman" w:hAnsi="Times New Roman"/>
          <w:b w:val="1"/>
          <w:sz w:val="18"/>
        </w:rPr>
        <w:t>9. Ограничение ответственности</w:t>
      </w:r>
    </w:p>
    <w:p w14:paraId="A3000000">
      <w:pPr>
        <w:ind/>
        <w:jc w:val="center"/>
        <w:rPr>
          <w:rFonts w:ascii="Times New Roman" w:hAnsi="Times New Roman"/>
          <w:b w:val="1"/>
          <w:sz w:val="18"/>
        </w:rPr>
      </w:pPr>
    </w:p>
    <w:p w14:paraId="A4000000">
      <w:pPr>
        <w:rPr>
          <w:rFonts w:ascii="Times New Roman" w:hAnsi="Times New Roman"/>
          <w:sz w:val="18"/>
        </w:rPr>
      </w:pPr>
      <w:r>
        <w:rPr>
          <w:rFonts w:ascii="Times New Roman" w:hAnsi="Times New Roman"/>
          <w:sz w:val="18"/>
        </w:rPr>
        <w:t>9.1. ОПЕРАТОР не контролирует и не несет ответственности за получаемую или передаваемую АБОНЕНТОМ информацию через сеть Интернет, которая может содержать нежелательные последствия, как для самого АБОНЕНТА, так и для третьих лиц.</w:t>
      </w:r>
    </w:p>
    <w:p w14:paraId="A5000000">
      <w:pPr>
        <w:rPr>
          <w:rFonts w:ascii="Times New Roman" w:hAnsi="Times New Roman"/>
          <w:sz w:val="18"/>
        </w:rPr>
      </w:pPr>
      <w:r>
        <w:rPr>
          <w:rFonts w:ascii="Times New Roman" w:hAnsi="Times New Roman"/>
          <w:sz w:val="18"/>
        </w:rPr>
        <w:t>9.2. ОПЕРАТОР не несет ответственности за прямой или косвенный ущерб, понесенный АБОНЕНТОМ или третьими лицами в результате использования или неиспользования Услуги.</w:t>
      </w:r>
    </w:p>
    <w:p w14:paraId="A6000000">
      <w:pPr>
        <w:rPr>
          <w:rFonts w:ascii="Times New Roman" w:hAnsi="Times New Roman"/>
          <w:sz w:val="18"/>
        </w:rPr>
      </w:pPr>
      <w:r>
        <w:rPr>
          <w:rFonts w:ascii="Times New Roman" w:hAnsi="Times New Roman"/>
          <w:sz w:val="18"/>
        </w:rPr>
        <w:t>9.3. ОПЕРАТОР не несет ответственности за распространение АБОНЕНТОМ информации, полученной в ходе потребления Услуги.</w:t>
      </w:r>
    </w:p>
    <w:p w14:paraId="A7000000">
      <w:pPr>
        <w:rPr>
          <w:rFonts w:ascii="Times New Roman" w:hAnsi="Times New Roman"/>
          <w:sz w:val="18"/>
        </w:rPr>
      </w:pPr>
      <w:r>
        <w:rPr>
          <w:rFonts w:ascii="Times New Roman" w:hAnsi="Times New Roman"/>
          <w:sz w:val="18"/>
        </w:rPr>
        <w:t>9.4. ОПЕРАТОР не несет ответственности за ущерб, причиненный имуществу АБОНЕНТА или третьих лиц, причиненный в случае использования или неиспользования Услуги как самим АБОНЕНТОМ, так и иными лицами. Не подлежит возмещению ОПЕРАТОРОМ любой вред физическому лицу или имуществу в случае их расположения случайного или умышленного в зоне движения подвижных частей устройств ограничивающих доступ (двери, калитки, ворота и т.п.), а также в зоне действия механизмов обеспечивающих открывание/закрывание таких устройств (механические и электрические приводы и т.п.).</w:t>
      </w:r>
    </w:p>
    <w:p w14:paraId="A8000000">
      <w:pPr>
        <w:rPr>
          <w:rFonts w:ascii="Times New Roman" w:hAnsi="Times New Roman"/>
          <w:sz w:val="18"/>
        </w:rPr>
      </w:pPr>
    </w:p>
    <w:p w14:paraId="A9000000">
      <w:pPr>
        <w:ind/>
        <w:jc w:val="center"/>
        <w:rPr>
          <w:rFonts w:ascii="Times New Roman" w:hAnsi="Times New Roman"/>
          <w:b w:val="1"/>
          <w:sz w:val="18"/>
        </w:rPr>
      </w:pPr>
      <w:r>
        <w:rPr>
          <w:rFonts w:ascii="Times New Roman" w:hAnsi="Times New Roman"/>
          <w:b w:val="1"/>
          <w:sz w:val="18"/>
        </w:rPr>
        <w:t>10. Срок действия и условия расторжения Договора</w:t>
      </w:r>
    </w:p>
    <w:p w14:paraId="AA000000">
      <w:pPr>
        <w:ind/>
        <w:jc w:val="center"/>
        <w:rPr>
          <w:rFonts w:ascii="Times New Roman" w:hAnsi="Times New Roman"/>
          <w:b w:val="1"/>
          <w:sz w:val="18"/>
        </w:rPr>
      </w:pPr>
    </w:p>
    <w:p w14:paraId="AB000000">
      <w:pPr>
        <w:rPr>
          <w:rFonts w:ascii="Times New Roman" w:hAnsi="Times New Roman"/>
          <w:sz w:val="18"/>
        </w:rPr>
      </w:pPr>
      <w:r>
        <w:rPr>
          <w:rFonts w:ascii="Times New Roman" w:hAnsi="Times New Roman"/>
          <w:sz w:val="18"/>
        </w:rPr>
        <w:t xml:space="preserve">10.1. </w:t>
      </w:r>
      <w:r>
        <w:rPr>
          <w:rFonts w:ascii="Times New Roman" w:hAnsi="Times New Roman"/>
          <w:sz w:val="18"/>
        </w:rPr>
        <w:t xml:space="preserve">Срок действия настоящего Договора устанавливается с момента первого платежа </w:t>
      </w:r>
      <w:r>
        <w:rPr>
          <w:rFonts w:ascii="Times New Roman" w:hAnsi="Times New Roman"/>
          <w:sz w:val="18"/>
        </w:rPr>
        <w:t>АБОНЕНТА</w:t>
      </w:r>
      <w:r>
        <w:rPr>
          <w:rFonts w:ascii="Times New Roman" w:hAnsi="Times New Roman"/>
          <w:sz w:val="18"/>
        </w:rPr>
        <w:t>.</w:t>
      </w:r>
      <w:r>
        <w:rPr>
          <w:rFonts w:ascii="Times New Roman" w:hAnsi="Times New Roman"/>
          <w:sz w:val="18"/>
        </w:rPr>
        <w:t xml:space="preserve"> </w:t>
      </w:r>
    </w:p>
    <w:p w14:paraId="AC000000">
      <w:pPr>
        <w:rPr>
          <w:rFonts w:ascii="Times New Roman" w:hAnsi="Times New Roman"/>
          <w:sz w:val="18"/>
        </w:rPr>
      </w:pPr>
      <w:r>
        <w:rPr>
          <w:rFonts w:ascii="Times New Roman" w:hAnsi="Times New Roman"/>
          <w:sz w:val="18"/>
        </w:rPr>
        <w:t xml:space="preserve">10.2  Срок действия – </w:t>
      </w:r>
      <w:r>
        <w:rPr>
          <w:rFonts w:ascii="Times New Roman" w:hAnsi="Times New Roman"/>
          <w:sz w:val="18"/>
        </w:rPr>
        <w:t>Д</w:t>
      </w:r>
      <w:r>
        <w:rPr>
          <w:rFonts w:ascii="Times New Roman" w:hAnsi="Times New Roman"/>
          <w:sz w:val="18"/>
        </w:rPr>
        <w:t>оговор заключен на неопределенный срок</w:t>
      </w:r>
      <w:r>
        <w:rPr>
          <w:rFonts w:ascii="Times New Roman" w:hAnsi="Times New Roman"/>
          <w:sz w:val="18"/>
        </w:rPr>
        <w:t xml:space="preserve">, </w:t>
      </w:r>
      <w:r>
        <w:rPr>
          <w:rFonts w:ascii="Times New Roman" w:hAnsi="Times New Roman"/>
          <w:sz w:val="18"/>
        </w:rPr>
        <w:t xml:space="preserve">на весь период деятельности </w:t>
      </w:r>
      <w:r>
        <w:rPr>
          <w:rFonts w:ascii="Times New Roman" w:hAnsi="Times New Roman"/>
          <w:sz w:val="18"/>
        </w:rPr>
        <w:t xml:space="preserve">ОПЕРАТОРА </w:t>
      </w:r>
      <w:r>
        <w:rPr>
          <w:rFonts w:ascii="Times New Roman" w:hAnsi="Times New Roman"/>
          <w:sz w:val="18"/>
        </w:rPr>
        <w:t xml:space="preserve">в области предоставления </w:t>
      </w:r>
      <w:r>
        <w:rPr>
          <w:rFonts w:ascii="Times New Roman" w:hAnsi="Times New Roman"/>
          <w:sz w:val="18"/>
        </w:rPr>
        <w:t>У</w:t>
      </w:r>
      <w:r>
        <w:rPr>
          <w:rFonts w:ascii="Times New Roman" w:hAnsi="Times New Roman"/>
          <w:sz w:val="18"/>
        </w:rPr>
        <w:t>слуг</w:t>
      </w:r>
      <w:r>
        <w:rPr>
          <w:rFonts w:ascii="Times New Roman" w:hAnsi="Times New Roman"/>
          <w:sz w:val="18"/>
        </w:rPr>
        <w:t>и.</w:t>
      </w:r>
    </w:p>
    <w:p w14:paraId="AD000000">
      <w:pPr>
        <w:rPr>
          <w:rFonts w:ascii="Times New Roman" w:hAnsi="Times New Roman"/>
          <w:sz w:val="18"/>
        </w:rPr>
      </w:pPr>
      <w:r>
        <w:rPr>
          <w:rFonts w:ascii="Times New Roman" w:hAnsi="Times New Roman"/>
          <w:sz w:val="18"/>
        </w:rPr>
        <w:t>10.3. Спорные вопросы в случае невозможности их урегулирования путем переговоров решаются сторонами в порядке, установленном действующим законодательством.</w:t>
      </w:r>
    </w:p>
    <w:p w14:paraId="AE000000">
      <w:pPr>
        <w:rPr>
          <w:rFonts w:ascii="Times New Roman" w:hAnsi="Times New Roman"/>
          <w:sz w:val="18"/>
        </w:rPr>
      </w:pPr>
      <w:r>
        <w:rPr>
          <w:rFonts w:ascii="Times New Roman" w:hAnsi="Times New Roman"/>
          <w:sz w:val="18"/>
        </w:rPr>
        <w:t>10.4. По соглашению сторон ДОГОВОР может быть расторгнут в любое время.</w:t>
      </w:r>
    </w:p>
    <w:p w14:paraId="AF000000">
      <w:pPr>
        <w:rPr>
          <w:rFonts w:ascii="Times New Roman" w:hAnsi="Times New Roman"/>
          <w:sz w:val="18"/>
        </w:rPr>
      </w:pPr>
      <w:r>
        <w:rPr>
          <w:rFonts w:ascii="Times New Roman" w:hAnsi="Times New Roman"/>
          <w:sz w:val="18"/>
        </w:rPr>
        <w:t>10.5. В случае неоднократного нарушения АБОНЕНТОМ условий настоящего Д</w:t>
      </w:r>
      <w:r>
        <w:rPr>
          <w:rFonts w:ascii="Times New Roman" w:hAnsi="Times New Roman"/>
          <w:sz w:val="18"/>
        </w:rPr>
        <w:t>оговора</w:t>
      </w:r>
      <w:r>
        <w:rPr>
          <w:rFonts w:ascii="Times New Roman" w:hAnsi="Times New Roman"/>
          <w:sz w:val="18"/>
        </w:rPr>
        <w:t xml:space="preserve"> ОПЕРАТОР имеет право на одностороннее расторжение ДОГОВОРА.</w:t>
      </w:r>
    </w:p>
    <w:p w14:paraId="B0000000">
      <w:pPr>
        <w:rPr>
          <w:rFonts w:ascii="Times New Roman" w:hAnsi="Times New Roman"/>
          <w:sz w:val="18"/>
        </w:rPr>
      </w:pPr>
      <w:r>
        <w:rPr>
          <w:rFonts w:ascii="Times New Roman" w:hAnsi="Times New Roman"/>
          <w:sz w:val="18"/>
        </w:rPr>
        <w:t xml:space="preserve">10.6. ДОГОВОР может быть расторгнут в одностороннем порядке до истечения срока действия договора указанного в п. </w:t>
      </w:r>
      <w:r>
        <w:rPr>
          <w:rFonts w:ascii="Times New Roman" w:hAnsi="Times New Roman"/>
          <w:sz w:val="18"/>
        </w:rPr>
        <w:t>10</w:t>
      </w:r>
      <w:r>
        <w:rPr>
          <w:rFonts w:ascii="Times New Roman" w:hAnsi="Times New Roman"/>
          <w:sz w:val="18"/>
        </w:rPr>
        <w:t xml:space="preserve">.2. по инициативе АБОНЕНТА при условии предварительного письменного уведомления ОПЕРАТОРА за 30 </w:t>
      </w:r>
      <w:r>
        <w:rPr>
          <w:rFonts w:ascii="Times New Roman" w:hAnsi="Times New Roman"/>
          <w:sz w:val="18"/>
        </w:rPr>
        <w:t xml:space="preserve">(Тридцать) </w:t>
      </w:r>
      <w:r>
        <w:rPr>
          <w:rFonts w:ascii="Times New Roman" w:hAnsi="Times New Roman"/>
          <w:sz w:val="18"/>
        </w:rPr>
        <w:t xml:space="preserve">календарных дней с выплатой в полном объеме АБОНЕНТОМ всех задолженностей перед ОПЕРАТОРОМ. </w:t>
      </w:r>
    </w:p>
    <w:p w14:paraId="B1000000">
      <w:pPr>
        <w:rPr>
          <w:rFonts w:ascii="Times New Roman" w:hAnsi="Times New Roman"/>
          <w:sz w:val="18"/>
        </w:rPr>
      </w:pPr>
      <w:r>
        <w:rPr>
          <w:rFonts w:ascii="Times New Roman" w:hAnsi="Times New Roman"/>
          <w:sz w:val="18"/>
        </w:rPr>
        <w:t>10.7. Решение о расторжении настоящего Договора по инициативе АБОНЕНТА оформляется сторонами в виде письменного заявления.</w:t>
      </w:r>
    </w:p>
    <w:p w14:paraId="B2000000">
      <w:pPr>
        <w:rPr>
          <w:rFonts w:ascii="Times New Roman" w:hAnsi="Times New Roman"/>
          <w:sz w:val="18"/>
        </w:rPr>
      </w:pPr>
      <w:r>
        <w:rPr>
          <w:rFonts w:ascii="Times New Roman" w:hAnsi="Times New Roman"/>
          <w:sz w:val="18"/>
        </w:rPr>
        <w:t xml:space="preserve">10.8. </w:t>
      </w:r>
      <w:r>
        <w:rPr>
          <w:rFonts w:ascii="Times New Roman" w:hAnsi="Times New Roman"/>
          <w:sz w:val="18"/>
        </w:rPr>
        <w:t xml:space="preserve">В случае отказа </w:t>
      </w:r>
      <w:r>
        <w:rPr>
          <w:rFonts w:ascii="Times New Roman" w:hAnsi="Times New Roman"/>
          <w:sz w:val="18"/>
        </w:rPr>
        <w:t xml:space="preserve">АБОНЕНТА </w:t>
      </w:r>
      <w:r>
        <w:rPr>
          <w:rFonts w:ascii="Times New Roman" w:hAnsi="Times New Roman"/>
          <w:sz w:val="18"/>
        </w:rPr>
        <w:t xml:space="preserve">от выполнения своих обязательств по </w:t>
      </w:r>
      <w:r>
        <w:rPr>
          <w:rFonts w:ascii="Times New Roman" w:hAnsi="Times New Roman"/>
          <w:sz w:val="18"/>
        </w:rPr>
        <w:t>Д</w:t>
      </w:r>
      <w:r>
        <w:rPr>
          <w:rFonts w:ascii="Times New Roman" w:hAnsi="Times New Roman"/>
          <w:sz w:val="18"/>
        </w:rPr>
        <w:t xml:space="preserve">оговору </w:t>
      </w:r>
      <w:r>
        <w:rPr>
          <w:rFonts w:ascii="Times New Roman" w:hAnsi="Times New Roman"/>
          <w:sz w:val="18"/>
        </w:rPr>
        <w:t xml:space="preserve">ОПЕРАТОР </w:t>
      </w:r>
      <w:r>
        <w:rPr>
          <w:rFonts w:ascii="Times New Roman" w:hAnsi="Times New Roman"/>
          <w:sz w:val="18"/>
        </w:rPr>
        <w:t xml:space="preserve">вправе в одностороннем порядке расторгнуть </w:t>
      </w:r>
      <w:r>
        <w:rPr>
          <w:rFonts w:ascii="Times New Roman" w:hAnsi="Times New Roman"/>
          <w:sz w:val="18"/>
        </w:rPr>
        <w:t>Д</w:t>
      </w:r>
      <w:r>
        <w:rPr>
          <w:rFonts w:ascii="Times New Roman" w:hAnsi="Times New Roman"/>
          <w:sz w:val="18"/>
        </w:rPr>
        <w:t xml:space="preserve">оговор и отключить </w:t>
      </w:r>
      <w:r>
        <w:rPr>
          <w:rFonts w:ascii="Times New Roman" w:hAnsi="Times New Roman"/>
          <w:sz w:val="18"/>
        </w:rPr>
        <w:t xml:space="preserve">Услугу (в т.ч. и </w:t>
      </w:r>
      <w:r>
        <w:rPr>
          <w:rFonts w:ascii="Times New Roman" w:hAnsi="Times New Roman"/>
          <w:sz w:val="18"/>
        </w:rPr>
        <w:t>квартирное переговорное устройство</w:t>
      </w:r>
      <w:r>
        <w:rPr>
          <w:rFonts w:ascii="Times New Roman" w:hAnsi="Times New Roman"/>
          <w:sz w:val="18"/>
        </w:rPr>
        <w:t>)</w:t>
      </w:r>
      <w:r>
        <w:rPr>
          <w:rFonts w:ascii="Times New Roman" w:hAnsi="Times New Roman"/>
          <w:sz w:val="18"/>
        </w:rPr>
        <w:t xml:space="preserve"> </w:t>
      </w:r>
      <w:r>
        <w:rPr>
          <w:rFonts w:ascii="Times New Roman" w:hAnsi="Times New Roman"/>
          <w:sz w:val="18"/>
        </w:rPr>
        <w:t>АБОНЕНТУ</w:t>
      </w:r>
      <w:r>
        <w:rPr>
          <w:rFonts w:ascii="Times New Roman" w:hAnsi="Times New Roman"/>
          <w:sz w:val="18"/>
        </w:rPr>
        <w:t>.</w:t>
      </w:r>
    </w:p>
    <w:p w14:paraId="B3000000">
      <w:pPr>
        <w:rPr>
          <w:rFonts w:ascii="Times New Roman" w:hAnsi="Times New Roman"/>
          <w:sz w:val="18"/>
        </w:rPr>
      </w:pPr>
      <w:r>
        <w:rPr>
          <w:rFonts w:ascii="Times New Roman" w:hAnsi="Times New Roman"/>
          <w:sz w:val="18"/>
        </w:rPr>
        <w:t>10</w:t>
      </w:r>
      <w:r>
        <w:rPr>
          <w:rFonts w:ascii="Times New Roman" w:hAnsi="Times New Roman"/>
          <w:sz w:val="18"/>
        </w:rPr>
        <w:t>.</w:t>
      </w:r>
      <w:r>
        <w:rPr>
          <w:rFonts w:ascii="Times New Roman" w:hAnsi="Times New Roman"/>
          <w:sz w:val="18"/>
        </w:rPr>
        <w:t>9</w:t>
      </w:r>
      <w:r>
        <w:rPr>
          <w:rFonts w:ascii="Times New Roman" w:hAnsi="Times New Roman"/>
          <w:sz w:val="18"/>
        </w:rPr>
        <w:t>. Расторжение Договора не освобождает Стороны от ответственности за неисполнение и/или ненадлежащее исполнение Договора, предусмотренной действующим законодательством Российской Федерации.</w:t>
      </w:r>
    </w:p>
    <w:p w14:paraId="B4000000">
      <w:pPr>
        <w:rPr>
          <w:rFonts w:ascii="Times New Roman" w:hAnsi="Times New Roman"/>
          <w:sz w:val="18"/>
        </w:rPr>
      </w:pPr>
    </w:p>
    <w:p w14:paraId="B5000000">
      <w:pPr>
        <w:ind/>
        <w:jc w:val="center"/>
        <w:rPr>
          <w:rFonts w:ascii="Times New Roman" w:hAnsi="Times New Roman"/>
          <w:b w:val="1"/>
          <w:sz w:val="18"/>
        </w:rPr>
      </w:pPr>
      <w:r>
        <w:rPr>
          <w:rFonts w:ascii="Times New Roman" w:hAnsi="Times New Roman"/>
          <w:b w:val="1"/>
          <w:sz w:val="18"/>
        </w:rPr>
        <w:t>11. Прочие условия</w:t>
      </w:r>
    </w:p>
    <w:p w14:paraId="B6000000">
      <w:pPr>
        <w:ind/>
        <w:jc w:val="center"/>
        <w:rPr>
          <w:rFonts w:ascii="Times New Roman" w:hAnsi="Times New Roman"/>
          <w:b w:val="1"/>
          <w:sz w:val="18"/>
        </w:rPr>
      </w:pPr>
    </w:p>
    <w:p w14:paraId="B7000000">
      <w:pPr>
        <w:rPr>
          <w:rFonts w:ascii="Times New Roman" w:hAnsi="Times New Roman"/>
          <w:sz w:val="18"/>
        </w:rPr>
      </w:pPr>
      <w:r>
        <w:rPr>
          <w:rFonts w:ascii="Times New Roman" w:hAnsi="Times New Roman"/>
          <w:sz w:val="18"/>
        </w:rPr>
        <w:t>11.1. Заключив настоящий Договор, АБОНЕНТ дает согласие ОПЕРАТОРУ и иным лицам, способствующим исполнению настоящего ДОГОВОРА на обработку персональных данных АБОНЕНТА, в т.ч. фамилии, имени, отчества, года, месяца, даты и места рождения, адреса (места жительства и регистрации), номера основного документа, удостоверяющего личность, сведения о дате его выдачи и выдавшем органе, контактного телефона, номера лицевого счета, имени учетной записи и другой информации в целях исполнения настоящего Договора, а также в целях продвижения услуг ОПЕРАТОРА, в том числе, на передачу персональных данных АБОНЕНТА ОПЕРАТОРУ и иным лицам, способствующим исполнению настоящего Договора до утраты правовых оснований обработки персональных данных. ОПЕРАТОР обрабатывает персональные данные АБОНЕНТА в соответствии с п.5 ч.1 ст.6 Федерального закона РФ «О персональных данных» N 152-ФЗ от 27.07.2006 года.</w:t>
      </w:r>
    </w:p>
    <w:p w14:paraId="B8000000">
      <w:pPr>
        <w:rPr>
          <w:rFonts w:ascii="Times New Roman" w:hAnsi="Times New Roman"/>
          <w:sz w:val="18"/>
        </w:rPr>
      </w:pPr>
      <w:r>
        <w:rPr>
          <w:rFonts w:ascii="Times New Roman" w:hAnsi="Times New Roman"/>
          <w:sz w:val="18"/>
        </w:rPr>
        <w:t>11.2. АБОНЕНТ дает согласие ОПЕРАТОРУ на безвозмездное использование мест общего пользования и общего имущества дома для размещения оборудования, подключения к общедомовым электрическим сетям и сети Интернет.</w:t>
      </w:r>
    </w:p>
    <w:p w14:paraId="B9000000">
      <w:pPr>
        <w:rPr>
          <w:rFonts w:ascii="Times New Roman" w:hAnsi="Times New Roman"/>
          <w:sz w:val="18"/>
        </w:rPr>
      </w:pPr>
      <w:r>
        <w:rPr>
          <w:rFonts w:ascii="Times New Roman" w:hAnsi="Times New Roman"/>
          <w:sz w:val="18"/>
        </w:rPr>
        <w:t xml:space="preserve">11.3. </w:t>
      </w:r>
      <w:r>
        <w:rPr>
          <w:rFonts w:ascii="Times New Roman" w:hAnsi="Times New Roman"/>
          <w:color w:themeColor="text1" w:val="000000"/>
          <w:sz w:val="18"/>
        </w:rPr>
        <w:t xml:space="preserve">Стоимость услуги </w:t>
      </w:r>
      <w:r>
        <w:rPr>
          <w:rFonts w:ascii="Times New Roman" w:hAnsi="Times New Roman"/>
          <w:sz w:val="18"/>
        </w:rPr>
        <w:t>расширения видеоархива оговариваются в дополнительном соглашении.</w:t>
      </w:r>
    </w:p>
    <w:p w14:paraId="BA000000">
      <w:pPr>
        <w:rPr>
          <w:rFonts w:ascii="Times New Roman" w:hAnsi="Times New Roman"/>
          <w:sz w:val="18"/>
        </w:rPr>
      </w:pPr>
      <w:r>
        <w:rPr>
          <w:rFonts w:ascii="Times New Roman" w:hAnsi="Times New Roman"/>
          <w:sz w:val="18"/>
        </w:rPr>
        <w:t>11.4. ОПЕРАТОР имеет право переуступить все права и обязанности по настоящему договору другому юридическому лицу на тех же условиях без согласия АБОНЕНТА, уведомив при этом АБОНЕНТА не менее чем за 10 (десять) дней.</w:t>
      </w:r>
    </w:p>
    <w:p w14:paraId="BB000000">
      <w:pPr>
        <w:rPr>
          <w:rFonts w:ascii="Times New Roman" w:hAnsi="Times New Roman"/>
          <w:sz w:val="18"/>
        </w:rPr>
      </w:pPr>
      <w:r>
        <w:rPr>
          <w:rFonts w:ascii="Times New Roman" w:hAnsi="Times New Roman"/>
          <w:sz w:val="18"/>
        </w:rPr>
        <w:t>11.5. Оказываемая в рамках настоящего Договора Услуга не является услугой охраны.</w:t>
      </w:r>
    </w:p>
    <w:p w14:paraId="BC000000">
      <w:pPr>
        <w:rPr>
          <w:rFonts w:ascii="Times New Roman" w:hAnsi="Times New Roman"/>
          <w:sz w:val="18"/>
        </w:rPr>
      </w:pPr>
      <w:r>
        <w:rPr>
          <w:rFonts w:ascii="Times New Roman" w:hAnsi="Times New Roman"/>
          <w:sz w:val="18"/>
        </w:rPr>
        <w:t>11.6. Установленное в рамках настоящего Договора Оборудование не является системой безопасности и/или системой исключения наступления нежелательных последствий, ущерба для имущества и/или здоровья АБОНЕНТА или третьих лиц.</w:t>
      </w:r>
    </w:p>
    <w:p w14:paraId="BD000000">
      <w:pPr>
        <w:rPr>
          <w:rFonts w:ascii="Times New Roman" w:hAnsi="Times New Roman"/>
          <w:sz w:val="18"/>
        </w:rPr>
      </w:pPr>
      <w:r>
        <w:rPr>
          <w:rFonts w:ascii="Times New Roman" w:hAnsi="Times New Roman"/>
          <w:sz w:val="18"/>
        </w:rPr>
        <w:t>11.7. АБОНЕНТ несет административную и уголовную ответственности согласно законам РФ за распространение АБОНЕНТОМ любой информации, полученной в ходе потребления Услуги</w:t>
      </w:r>
    </w:p>
    <w:p w14:paraId="BE000000">
      <w:pPr>
        <w:rPr>
          <w:rFonts w:ascii="Times New Roman" w:hAnsi="Times New Roman"/>
          <w:sz w:val="18"/>
        </w:rPr>
      </w:pPr>
      <w:r>
        <w:rPr>
          <w:rFonts w:ascii="Times New Roman" w:hAnsi="Times New Roman"/>
          <w:sz w:val="18"/>
        </w:rPr>
        <w:t>11.8. Оборудование, дополнительные видеокамеры  и коммуникации обеспечивающие доступ к Программному продукту и системе дополнительного видеонаблюдения, смонтированные ОПЕРАТОРОМ и используемые для оказания Услуги, являются исключительной собственностью ОПЕРАТОРА.</w:t>
      </w:r>
    </w:p>
    <w:p w14:paraId="BF000000">
      <w:pPr>
        <w:rPr>
          <w:rFonts w:ascii="Times New Roman" w:hAnsi="Times New Roman"/>
          <w:sz w:val="18"/>
        </w:rPr>
      </w:pPr>
      <w:r>
        <w:rPr>
          <w:rFonts w:ascii="Times New Roman" w:hAnsi="Times New Roman"/>
          <w:sz w:val="18"/>
        </w:rPr>
        <w:t xml:space="preserve">11.9. АБОНЕНТ, если он является собственником помещения в многоквартирном жилом доме, в котором ему оказывается Услуга, заключением настоящего Договора в соответствии со ст. 36 Жилищного Кодекса РФ даёт согласие ОПЕРАТОРУ </w:t>
      </w:r>
    </w:p>
    <w:p w14:paraId="C0000000">
      <w:pPr>
        <w:rPr>
          <w:rFonts w:ascii="Times New Roman" w:hAnsi="Times New Roman"/>
          <w:sz w:val="18"/>
        </w:rPr>
      </w:pPr>
      <w:r>
        <w:rPr>
          <w:rFonts w:ascii="Times New Roman" w:hAnsi="Times New Roman"/>
          <w:sz w:val="18"/>
        </w:rPr>
        <w:t>на размещение сети связи и Оборудования ОПЕРАТОРА в нежилых помещениях этого многоквартирного дома, принадлежащих АБОНЕНТУ на праве общей долевой собственности.</w:t>
      </w:r>
    </w:p>
    <w:p w14:paraId="C1000000">
      <w:pPr>
        <w:rPr>
          <w:rFonts w:ascii="Times New Roman" w:hAnsi="Times New Roman"/>
          <w:sz w:val="18"/>
        </w:rPr>
      </w:pPr>
      <w:r>
        <w:rPr>
          <w:rFonts w:ascii="Times New Roman" w:hAnsi="Times New Roman"/>
          <w:sz w:val="18"/>
        </w:rPr>
        <w:t>11.10. АБОНЕНТ, если он является собственником помещения в многоквартирном жилом доме, в котором ему оказывается Услуга, подписанием настоящего Договора выражает свое согласие на присоединении к Договору на монтаж подъездной  домофонной системы,  системы IP-доступа (IP-домофонии), систем видеонаблюдения и видеорегистрации. АБОНЕНТ ознакомлен с текстом Договора (включая Приложения к нему), согласен с его условиями и присоединяется к Договору в целом без требований о внесении каких-либо изменений в условия Договора и Приложений к нему. АБОНЕНТ обязуется выполнять условия Договора (включая Приложения к нему), всех дополнений и изменений к нему, в том числе дополнений и изменений, вносимых ОПЕРАТОРОМ в будущем.</w:t>
      </w:r>
    </w:p>
    <w:p w14:paraId="C2000000">
      <w:pPr>
        <w:rPr>
          <w:rFonts w:ascii="Times New Roman" w:hAnsi="Times New Roman"/>
          <w:sz w:val="18"/>
        </w:rPr>
      </w:pPr>
      <w:r>
        <w:rPr>
          <w:rFonts w:ascii="Times New Roman" w:hAnsi="Times New Roman"/>
          <w:sz w:val="18"/>
        </w:rPr>
        <w:t>11.10. Стороны пришли к взаимному соглашению об использовании при ведении деловой переписки со стороны ОПЕРАТОРА факсимиле подписи директора.</w:t>
      </w:r>
    </w:p>
    <w:p w14:paraId="C3000000">
      <w:pPr>
        <w:rPr>
          <w:rFonts w:ascii="Times New Roman" w:hAnsi="Times New Roman"/>
          <w:sz w:val="18"/>
        </w:rPr>
      </w:pPr>
      <w:r>
        <w:rPr>
          <w:rFonts w:ascii="Times New Roman" w:hAnsi="Times New Roman"/>
          <w:sz w:val="18"/>
        </w:rPr>
        <w:t xml:space="preserve">11.11. ОПЕРАТОР </w:t>
      </w:r>
      <w:r>
        <w:rPr>
          <w:rFonts w:ascii="Times New Roman" w:hAnsi="Times New Roman"/>
          <w:sz w:val="18"/>
        </w:rPr>
        <w:t xml:space="preserve">имеет право предложить </w:t>
      </w:r>
      <w:r>
        <w:rPr>
          <w:rFonts w:ascii="Times New Roman" w:hAnsi="Times New Roman"/>
          <w:sz w:val="18"/>
        </w:rPr>
        <w:t xml:space="preserve">АБОНЕНТУ </w:t>
      </w:r>
      <w:r>
        <w:rPr>
          <w:rFonts w:ascii="Times New Roman" w:hAnsi="Times New Roman"/>
          <w:sz w:val="18"/>
        </w:rPr>
        <w:t xml:space="preserve">дополнительные услуги, не предусмотренные настоящим Договором, </w:t>
      </w:r>
      <w:r>
        <w:rPr>
          <w:rFonts w:ascii="Times New Roman" w:hAnsi="Times New Roman"/>
          <w:sz w:val="18"/>
        </w:rPr>
        <w:t>в</w:t>
      </w:r>
      <w:r>
        <w:rPr>
          <w:rFonts w:ascii="Times New Roman" w:hAnsi="Times New Roman"/>
          <w:sz w:val="18"/>
        </w:rPr>
        <w:t xml:space="preserve"> </w:t>
      </w:r>
      <w:r>
        <w:rPr>
          <w:rFonts w:ascii="Times New Roman" w:hAnsi="Times New Roman"/>
          <w:sz w:val="18"/>
        </w:rPr>
        <w:t>том числе</w:t>
      </w:r>
      <w:r>
        <w:rPr>
          <w:rFonts w:ascii="Times New Roman" w:hAnsi="Times New Roman"/>
          <w:sz w:val="18"/>
        </w:rPr>
        <w:t xml:space="preserve">: модернизация установленного оборудования, изготовление и монтаж металлоконструкций и иные. </w:t>
      </w:r>
    </w:p>
    <w:p w14:paraId="C4000000">
      <w:pPr>
        <w:keepNext w:val="1"/>
        <w:tabs>
          <w:tab w:leader="none" w:pos="0" w:val="left"/>
        </w:tabs>
        <w:spacing w:after="60" w:before="240"/>
        <w:ind/>
        <w:jc w:val="center"/>
        <w:outlineLvl w:val="1"/>
        <w:rPr>
          <w:b w:val="1"/>
          <w:sz w:val="24"/>
        </w:rPr>
      </w:pPr>
      <w:r>
        <w:rPr>
          <w:b w:val="1"/>
          <w:sz w:val="24"/>
        </w:rPr>
        <w:t>ООО «Домофон-Сервис»</w:t>
      </w:r>
    </w:p>
    <w:p w14:paraId="C5000000">
      <w:pPr>
        <w:keepNext w:val="1"/>
        <w:tabs>
          <w:tab w:leader="none" w:pos="0" w:val="left"/>
        </w:tabs>
        <w:spacing w:after="60" w:before="240"/>
        <w:ind/>
        <w:jc w:val="center"/>
        <w:outlineLvl w:val="1"/>
        <w:rPr>
          <w:b w:val="1"/>
          <w:sz w:val="14"/>
        </w:rPr>
      </w:pPr>
      <w:r>
        <w:rPr>
          <w:b w:val="1"/>
          <w:sz w:val="28"/>
        </w:rPr>
        <mc:AlternateContent>
          <mc:Choice Requires="wps">
            <w:draw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>
              <wp:anchor allowOverlap="true" behindDoc="false" distB="0" distL="114300" distR="114300" distT="0" layoutInCell="true" locked="false" relativeHeight="251658240" simplePos="false">
                <wp:simplePos x="0" y="0"/>
                <wp:positionH relativeFrom="column">
                  <wp:posOffset>55880</wp:posOffset>
                </wp:positionH>
                <wp:positionV relativeFrom="paragraph">
                  <wp:posOffset>25400</wp:posOffset>
                </wp:positionV>
                <wp:extent cx="6698615" cy="5034"/>
                <wp:wrapNone/>
                <wp:docPr hidden="false" id="6" name="Picture 6"/>
                <a:graphic>
                  <a:graphicData uri="http://schemas.microsoft.com/office/word/2010/wordprocessingShape">
                    <wps:wsp>
                      <wps:cNvSpPr txBox="false"/>
                      <wps:spPr>
                        <a:xfrm flipH="false" flipV="true" rot="0">
                          <a:off x="0" y="0"/>
                          <a:ext cx="6698615" cy="5034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dk1"/>
                          </a:solidFill>
                          <a:prstDash val="solid"/>
                        </a:ln>
                      </wps:spPr>
                      <wps:style>
                        <a:lnRef idx="0"/>
                        <a:fillRef idx="0">
                          <a:schemeClr val="dk1"/>
                        </a:fillRef>
                        <a:effectRef idx="0"/>
                        <a:fontRef idx="none"/>
                      </wps:style>
                      <wps:bodyPr bIns="45720" lIns="91440" rIns="91440" tIns="45720"/>
                    </wps:wsp>
                  </a:graphicData>
                </a:graphic>
              </wp:anchor>
            </w:drawing>
          </mc:Choice>
          <mc:Fallback>
  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/>
          </mc:Fallback>
        </mc:AlternateContent>
      </w:r>
      <w:r>
        <w:rPr>
          <w:b w:val="1"/>
          <w:sz w:val="14"/>
        </w:rPr>
        <w:t>443028, г. Самара,  ул. Мира</w:t>
      </w:r>
      <w:r>
        <w:rPr>
          <w:b w:val="1"/>
          <w:sz w:val="14"/>
        </w:rPr>
        <w:t xml:space="preserve"> 69-33   </w:t>
      </w:r>
      <w:r>
        <w:rPr>
          <w:b w:val="1"/>
          <w:sz w:val="14"/>
        </w:rPr>
        <w:t>т</w:t>
      </w:r>
      <w:r>
        <w:rPr>
          <w:b w:val="1"/>
          <w:sz w:val="14"/>
        </w:rPr>
        <w:t xml:space="preserve">. (846) 213-08-35; +79277681244, +79277681255   </w:t>
      </w:r>
      <w:r>
        <w:rPr>
          <w:rFonts w:ascii="Times New Roman" w:hAnsi="Times New Roman"/>
          <w:b w:val="1"/>
          <w:sz w:val="18"/>
        </w:rPr>
        <w:t>https</w:t>
      </w:r>
      <w:r>
        <w:rPr>
          <w:rFonts w:ascii="Times New Roman" w:hAnsi="Times New Roman"/>
          <w:b w:val="1"/>
          <w:sz w:val="18"/>
        </w:rPr>
        <w:t>://domofoncervis.</w:t>
      </w:r>
      <w:r>
        <w:rPr>
          <w:rFonts w:ascii="Times New Roman" w:hAnsi="Times New Roman"/>
          <w:b w:val="1"/>
          <w:sz w:val="18"/>
        </w:rPr>
        <w:t>ru</w:t>
      </w:r>
      <w:r>
        <w:rPr>
          <w:rFonts w:ascii="Times New Roman" w:hAnsi="Times New Roman"/>
          <w:b w:val="1"/>
          <w:sz w:val="18"/>
        </w:rPr>
        <w:t>/</w:t>
      </w:r>
      <w:r>
        <w:rPr>
          <w:rFonts w:ascii="Times New Roman" w:hAnsi="Times New Roman"/>
          <w:b w:val="1"/>
          <w:sz w:val="18"/>
        </w:rPr>
        <w:t xml:space="preserve"> </w:t>
      </w:r>
      <w:r>
        <w:rPr>
          <w:b w:val="1"/>
          <w:color w:themeColor="text1" w:val="000000"/>
          <w:sz w:val="14"/>
        </w:rPr>
        <w:t xml:space="preserve">   </w:t>
      </w:r>
      <w:r>
        <w:rPr>
          <w:rStyle w:val="Style_2_ch"/>
          <w:b w:val="1"/>
          <w:color w:themeColor="text1" w:val="000000"/>
          <w:sz w:val="14"/>
        </w:rPr>
        <w:fldChar w:fldCharType="begin"/>
      </w:r>
      <w:r>
        <w:rPr>
          <w:rStyle w:val="Style_2_ch"/>
          <w:b w:val="1"/>
          <w:color w:themeColor="text1" w:val="000000"/>
          <w:sz w:val="14"/>
        </w:rPr>
        <w:instrText>HYPERLINK "https://vk.com/domofoncervis"</w:instrText>
      </w:r>
      <w:r>
        <w:rPr>
          <w:rStyle w:val="Style_2_ch"/>
          <w:b w:val="1"/>
          <w:color w:themeColor="text1" w:val="000000"/>
          <w:sz w:val="14"/>
        </w:rPr>
        <w:fldChar w:fldCharType="separate"/>
      </w:r>
      <w:r>
        <w:rPr>
          <w:rStyle w:val="Style_2_ch"/>
          <w:b w:val="1"/>
          <w:color w:themeColor="text1" w:val="000000"/>
          <w:sz w:val="14"/>
        </w:rPr>
        <w:t>https</w:t>
      </w:r>
      <w:r>
        <w:rPr>
          <w:rStyle w:val="Style_2_ch"/>
          <w:b w:val="1"/>
          <w:color w:themeColor="text1" w:val="000000"/>
          <w:sz w:val="14"/>
        </w:rPr>
        <w:t>://</w:t>
      </w:r>
      <w:r>
        <w:rPr>
          <w:rStyle w:val="Style_2_ch"/>
          <w:b w:val="1"/>
          <w:color w:themeColor="text1" w:val="000000"/>
          <w:sz w:val="14"/>
        </w:rPr>
        <w:t>vk</w:t>
      </w:r>
      <w:r>
        <w:rPr>
          <w:rStyle w:val="Style_2_ch"/>
          <w:b w:val="1"/>
          <w:color w:themeColor="text1" w:val="000000"/>
          <w:sz w:val="14"/>
        </w:rPr>
        <w:t>.</w:t>
      </w:r>
      <w:r>
        <w:rPr>
          <w:rStyle w:val="Style_2_ch"/>
          <w:b w:val="1"/>
          <w:color w:themeColor="text1" w:val="000000"/>
          <w:sz w:val="14"/>
        </w:rPr>
        <w:t>com</w:t>
      </w:r>
      <w:r>
        <w:rPr>
          <w:rStyle w:val="Style_2_ch"/>
          <w:b w:val="1"/>
          <w:color w:themeColor="text1" w:val="000000"/>
          <w:sz w:val="14"/>
        </w:rPr>
        <w:t>/</w:t>
      </w:r>
      <w:r>
        <w:rPr>
          <w:rStyle w:val="Style_2_ch"/>
          <w:b w:val="1"/>
          <w:color w:themeColor="text1" w:val="000000"/>
          <w:sz w:val="14"/>
        </w:rPr>
        <w:t>domofoncervis</w:t>
      </w:r>
      <w:r>
        <w:rPr>
          <w:rStyle w:val="Style_2_ch"/>
          <w:b w:val="1"/>
          <w:color w:themeColor="text1" w:val="000000"/>
          <w:sz w:val="14"/>
        </w:rPr>
        <w:fldChar w:fldCharType="end"/>
      </w:r>
    </w:p>
    <w:p w14:paraId="C6000000">
      <w:pPr>
        <w:rPr>
          <w:rFonts w:ascii="Times New Roman" w:hAnsi="Times New Roman"/>
          <w:sz w:val="18"/>
        </w:rPr>
      </w:pPr>
    </w:p>
    <w:p w14:paraId="C7000000">
      <w:pPr>
        <w:rPr>
          <w:rFonts w:ascii="Times New Roman" w:hAnsi="Times New Roman"/>
          <w:sz w:val="18"/>
        </w:rPr>
      </w:pPr>
      <w:r>
        <w:rPr>
          <w:rFonts w:ascii="Times New Roman" w:hAnsi="Times New Roman"/>
          <w:sz w:val="18"/>
        </w:rPr>
        <w:t>11</w:t>
      </w:r>
      <w:r>
        <w:rPr>
          <w:rFonts w:ascii="Times New Roman" w:hAnsi="Times New Roman"/>
          <w:sz w:val="18"/>
        </w:rPr>
        <w:t>.</w:t>
      </w:r>
      <w:r>
        <w:rPr>
          <w:rFonts w:ascii="Times New Roman" w:hAnsi="Times New Roman"/>
          <w:sz w:val="18"/>
        </w:rPr>
        <w:t>1</w:t>
      </w:r>
      <w:r>
        <w:rPr>
          <w:rFonts w:ascii="Times New Roman" w:hAnsi="Times New Roman"/>
          <w:sz w:val="18"/>
        </w:rPr>
        <w:t xml:space="preserve">2 Выполнение данных работ </w:t>
      </w:r>
      <w:r>
        <w:rPr>
          <w:rFonts w:ascii="Times New Roman" w:hAnsi="Times New Roman"/>
          <w:sz w:val="18"/>
        </w:rPr>
        <w:t>ОПЕРАТОРОМ</w:t>
      </w:r>
      <w:r>
        <w:rPr>
          <w:rFonts w:ascii="Times New Roman" w:hAnsi="Times New Roman"/>
          <w:sz w:val="18"/>
        </w:rPr>
        <w:t xml:space="preserve">, а также оплата выполненных работ </w:t>
      </w:r>
      <w:r>
        <w:rPr>
          <w:rFonts w:ascii="Times New Roman" w:hAnsi="Times New Roman"/>
          <w:sz w:val="18"/>
        </w:rPr>
        <w:t>АБОНЕНТОМ</w:t>
      </w:r>
      <w:r>
        <w:rPr>
          <w:rFonts w:ascii="Times New Roman" w:hAnsi="Times New Roman"/>
          <w:sz w:val="18"/>
        </w:rPr>
        <w:t>, осуществляется на основании заключения соответствующих дополнительных договоров</w:t>
      </w:r>
    </w:p>
    <w:p w14:paraId="C8000000">
      <w:pPr>
        <w:rPr>
          <w:rFonts w:ascii="Times New Roman" w:hAnsi="Times New Roman"/>
          <w:b w:val="1"/>
          <w:sz w:val="18"/>
        </w:rPr>
      </w:pPr>
    </w:p>
    <w:p w14:paraId="C9000000">
      <w:pPr>
        <w:ind/>
        <w:jc w:val="center"/>
        <w:rPr>
          <w:rFonts w:ascii="Times New Roman" w:hAnsi="Times New Roman"/>
          <w:sz w:val="18"/>
        </w:rPr>
      </w:pPr>
      <w:r>
        <w:rPr>
          <w:rFonts w:ascii="Times New Roman" w:hAnsi="Times New Roman"/>
          <w:b w:val="1"/>
          <w:sz w:val="18"/>
        </w:rPr>
        <w:t>12</w:t>
      </w:r>
      <w:r>
        <w:rPr>
          <w:rFonts w:ascii="Times New Roman" w:hAnsi="Times New Roman"/>
          <w:b w:val="1"/>
          <w:sz w:val="18"/>
        </w:rPr>
        <w:t>. Форс-мажор</w:t>
      </w:r>
    </w:p>
    <w:p w14:paraId="CA000000">
      <w:pPr>
        <w:ind/>
        <w:jc w:val="center"/>
        <w:rPr>
          <w:rFonts w:ascii="Times New Roman" w:hAnsi="Times New Roman"/>
          <w:sz w:val="18"/>
        </w:rPr>
      </w:pPr>
    </w:p>
    <w:p w14:paraId="CB000000">
      <w:pPr>
        <w:rPr>
          <w:rFonts w:ascii="Times New Roman" w:hAnsi="Times New Roman"/>
          <w:sz w:val="18"/>
        </w:rPr>
      </w:pPr>
      <w:r>
        <w:rPr>
          <w:rFonts w:ascii="Times New Roman" w:hAnsi="Times New Roman"/>
          <w:sz w:val="18"/>
        </w:rPr>
        <w:t>12</w:t>
      </w:r>
      <w:r>
        <w:rPr>
          <w:rFonts w:ascii="Times New Roman" w:hAnsi="Times New Roman"/>
          <w:sz w:val="18"/>
        </w:rPr>
        <w:t>.1. Стороны освобождаются от ответственности за частичное или полное неисполнение обязательств по Договору, если это неисполнение явилось следствием обстоятельств непреодолимой силы, возникших в результате событий чрезвычайного характера. К таким ситуациям относятся: наводнение, пожар, землетрясение, взрыв, оседание почвы, эпидемия или иные явления природного характера, а также военные действия, забастовки, решения, принятые органами государственной власти или местного самоуправления и повлекшие за собой невозможность исполнения настоящего Договора.</w:t>
      </w:r>
    </w:p>
    <w:p w14:paraId="CC000000">
      <w:pPr>
        <w:rPr>
          <w:rFonts w:ascii="Times New Roman" w:hAnsi="Times New Roman"/>
          <w:b w:val="1"/>
          <w:sz w:val="18"/>
        </w:rPr>
      </w:pPr>
      <w:r>
        <w:rPr>
          <w:rFonts w:ascii="Times New Roman" w:hAnsi="Times New Roman"/>
          <w:sz w:val="18"/>
        </w:rPr>
        <w:t>12</w:t>
      </w:r>
      <w:r>
        <w:rPr>
          <w:rFonts w:ascii="Times New Roman" w:hAnsi="Times New Roman"/>
          <w:sz w:val="18"/>
        </w:rPr>
        <w:t xml:space="preserve">.2. Оказание услуг </w:t>
      </w:r>
      <w:r>
        <w:rPr>
          <w:rFonts w:ascii="Times New Roman" w:hAnsi="Times New Roman"/>
          <w:sz w:val="18"/>
        </w:rPr>
        <w:t>ОПЕРАТОРОМ</w:t>
      </w:r>
      <w:r>
        <w:rPr>
          <w:rFonts w:ascii="Times New Roman" w:hAnsi="Times New Roman"/>
          <w:sz w:val="18"/>
        </w:rPr>
        <w:t xml:space="preserve"> в период распространения новой короновирусной инфекции COVID-19 стороны признают оказанием услуг в условиях форс-мажора.</w:t>
      </w:r>
    </w:p>
    <w:p w14:paraId="CD000000">
      <w:pPr>
        <w:ind/>
        <w:jc w:val="center"/>
        <w:rPr>
          <w:rFonts w:ascii="Times New Roman" w:hAnsi="Times New Roman"/>
          <w:b w:val="1"/>
          <w:sz w:val="18"/>
        </w:rPr>
      </w:pPr>
    </w:p>
    <w:p w14:paraId="CE000000">
      <w:pPr>
        <w:ind/>
        <w:jc w:val="center"/>
        <w:rPr>
          <w:rFonts w:ascii="Times New Roman" w:hAnsi="Times New Roman"/>
          <w:b w:val="1"/>
          <w:sz w:val="18"/>
        </w:rPr>
      </w:pPr>
      <w:r>
        <w:rPr>
          <w:rFonts w:ascii="Times New Roman" w:hAnsi="Times New Roman"/>
          <w:b w:val="1"/>
          <w:sz w:val="18"/>
        </w:rPr>
        <w:t>1</w:t>
      </w:r>
      <w:r>
        <w:rPr>
          <w:rFonts w:ascii="Times New Roman" w:hAnsi="Times New Roman"/>
          <w:b w:val="1"/>
          <w:sz w:val="18"/>
        </w:rPr>
        <w:t>3</w:t>
      </w:r>
      <w:r>
        <w:rPr>
          <w:rFonts w:ascii="Times New Roman" w:hAnsi="Times New Roman"/>
          <w:b w:val="1"/>
          <w:sz w:val="18"/>
        </w:rPr>
        <w:t>. Адреса</w:t>
      </w:r>
      <w:r>
        <w:rPr>
          <w:rFonts w:ascii="Times New Roman" w:hAnsi="Times New Roman"/>
          <w:b w:val="1"/>
          <w:sz w:val="18"/>
        </w:rPr>
        <w:t xml:space="preserve"> и</w:t>
      </w:r>
      <w:r>
        <w:rPr>
          <w:rFonts w:ascii="Times New Roman" w:hAnsi="Times New Roman"/>
          <w:b w:val="1"/>
          <w:sz w:val="18"/>
        </w:rPr>
        <w:t xml:space="preserve"> реквизиты </w:t>
      </w:r>
      <w:r>
        <w:rPr>
          <w:rFonts w:ascii="Times New Roman" w:hAnsi="Times New Roman"/>
          <w:b w:val="1"/>
          <w:sz w:val="18"/>
        </w:rPr>
        <w:t>ОПЕРАТОРА</w:t>
      </w:r>
    </w:p>
    <w:p w14:paraId="CF000000">
      <w:pPr>
        <w:ind/>
        <w:jc w:val="center"/>
        <w:rPr>
          <w:rFonts w:ascii="Times New Roman" w:hAnsi="Times New Roman"/>
          <w:sz w:val="18"/>
        </w:rPr>
      </w:pPr>
    </w:p>
    <w:p w14:paraId="D0000000">
      <w:pPr>
        <w:widowControl w:val="0"/>
        <w:ind/>
        <w:jc w:val="center"/>
        <w:rPr>
          <w:rFonts w:ascii="Times New Roman" w:hAnsi="Times New Roman"/>
          <w:sz w:val="18"/>
        </w:rPr>
      </w:pPr>
      <w:r>
        <w:rPr>
          <w:rFonts w:ascii="Times New Roman" w:hAnsi="Times New Roman"/>
          <w:sz w:val="18"/>
        </w:rPr>
        <w:t>ООО   «Домофон-Сервис»</w:t>
      </w:r>
    </w:p>
    <w:p w14:paraId="D1000000">
      <w:pPr>
        <w:widowControl w:val="0"/>
        <w:ind/>
        <w:jc w:val="center"/>
        <w:rPr>
          <w:rFonts w:ascii="Times New Roman" w:hAnsi="Times New Roman"/>
          <w:sz w:val="18"/>
        </w:rPr>
      </w:pPr>
    </w:p>
    <w:p w14:paraId="D2000000">
      <w:pPr>
        <w:ind/>
        <w:jc w:val="center"/>
        <w:rPr>
          <w:rFonts w:ascii="Times New Roman" w:hAnsi="Times New Roman"/>
          <w:sz w:val="18"/>
        </w:rPr>
      </w:pPr>
      <w:r>
        <w:rPr>
          <w:rFonts w:ascii="Times New Roman" w:hAnsi="Times New Roman"/>
          <w:sz w:val="18"/>
        </w:rPr>
        <w:t>Юр.адрес:  443028, г. Самара,  ул. Мира 69-33</w:t>
      </w:r>
    </w:p>
    <w:p w14:paraId="D3000000">
      <w:pPr>
        <w:ind/>
        <w:jc w:val="center"/>
        <w:rPr>
          <w:rFonts w:ascii="Times New Roman" w:hAnsi="Times New Roman"/>
          <w:sz w:val="18"/>
        </w:rPr>
      </w:pPr>
      <w:r>
        <w:rPr>
          <w:rFonts w:ascii="Times New Roman" w:hAnsi="Times New Roman"/>
          <w:sz w:val="18"/>
        </w:rPr>
        <w:t>Почтовый адрес: 443028,г. Самара, ул. Мира 69-33</w:t>
      </w:r>
    </w:p>
    <w:p w14:paraId="D4000000">
      <w:pPr>
        <w:ind/>
        <w:jc w:val="center"/>
        <w:rPr>
          <w:rFonts w:ascii="Times New Roman" w:hAnsi="Times New Roman"/>
          <w:sz w:val="18"/>
        </w:rPr>
      </w:pPr>
    </w:p>
    <w:p w14:paraId="D5000000">
      <w:pPr>
        <w:widowControl w:val="0"/>
        <w:ind/>
        <w:jc w:val="center"/>
        <w:rPr>
          <w:rFonts w:ascii="Times New Roman" w:hAnsi="Times New Roman"/>
          <w:sz w:val="18"/>
        </w:rPr>
      </w:pPr>
      <w:r>
        <w:rPr>
          <w:rFonts w:ascii="Times New Roman" w:hAnsi="Times New Roman"/>
          <w:sz w:val="18"/>
        </w:rPr>
        <w:t>Телефоны службы сервиса: (846) 213-08-35;</w:t>
      </w:r>
    </w:p>
    <w:p w14:paraId="D6000000">
      <w:pPr>
        <w:widowControl w:val="0"/>
        <w:ind/>
        <w:jc w:val="center"/>
        <w:rPr>
          <w:rFonts w:ascii="Times New Roman" w:hAnsi="Times New Roman"/>
          <w:sz w:val="18"/>
          <w:u w:val="single"/>
        </w:rPr>
      </w:pPr>
      <w:r>
        <w:rPr>
          <w:rFonts w:ascii="Times New Roman" w:hAnsi="Times New Roman"/>
          <w:sz w:val="18"/>
        </w:rPr>
        <w:t>+79277681244, +79277681255</w:t>
      </w:r>
    </w:p>
    <w:p w14:paraId="D7000000">
      <w:pPr>
        <w:widowControl w:val="0"/>
        <w:ind/>
        <w:jc w:val="center"/>
        <w:rPr>
          <w:rFonts w:ascii="Times New Roman" w:hAnsi="Times New Roman"/>
          <w:sz w:val="18"/>
        </w:rPr>
      </w:pPr>
    </w:p>
    <w:p w14:paraId="D8000000">
      <w:pPr>
        <w:widowControl w:val="0"/>
        <w:ind/>
        <w:jc w:val="center"/>
        <w:rPr>
          <w:rFonts w:ascii="Times New Roman" w:hAnsi="Times New Roman"/>
          <w:sz w:val="18"/>
        </w:rPr>
      </w:pPr>
      <w:r>
        <w:rPr>
          <w:rFonts w:ascii="Times New Roman" w:hAnsi="Times New Roman"/>
          <w:sz w:val="18"/>
        </w:rPr>
        <w:t>Адрес службы сервиса: г. Самара,  ул. Мира 69-33</w:t>
      </w:r>
    </w:p>
    <w:p w14:paraId="D9000000">
      <w:pPr>
        <w:widowControl w:val="0"/>
        <w:ind/>
        <w:jc w:val="center"/>
        <w:rPr>
          <w:rFonts w:ascii="Times New Roman" w:hAnsi="Times New Roman"/>
          <w:sz w:val="18"/>
        </w:rPr>
      </w:pPr>
    </w:p>
    <w:p w14:paraId="DA000000">
      <w:pPr>
        <w:widowControl w:val="0"/>
        <w:ind/>
        <w:jc w:val="center"/>
        <w:rPr>
          <w:rFonts w:ascii="Times New Roman" w:hAnsi="Times New Roman"/>
          <w:b w:val="1"/>
          <w:sz w:val="18"/>
        </w:rPr>
      </w:pPr>
      <w:r>
        <w:rPr>
          <w:rFonts w:ascii="Times New Roman" w:hAnsi="Times New Roman"/>
          <w:sz w:val="18"/>
        </w:rPr>
        <w:t xml:space="preserve">Сайт:  </w:t>
      </w:r>
      <w:r>
        <w:rPr>
          <w:rFonts w:ascii="Times New Roman" w:hAnsi="Times New Roman"/>
          <w:b w:val="1"/>
          <w:sz w:val="18"/>
        </w:rPr>
        <w:t>https</w:t>
      </w:r>
      <w:r>
        <w:rPr>
          <w:rFonts w:ascii="Times New Roman" w:hAnsi="Times New Roman"/>
          <w:b w:val="1"/>
          <w:sz w:val="18"/>
        </w:rPr>
        <w:t>://domofoncervis.</w:t>
      </w:r>
      <w:r>
        <w:rPr>
          <w:rFonts w:ascii="Times New Roman" w:hAnsi="Times New Roman"/>
          <w:b w:val="1"/>
          <w:sz w:val="18"/>
        </w:rPr>
        <w:t>ru</w:t>
      </w:r>
      <w:r>
        <w:rPr>
          <w:rFonts w:ascii="Times New Roman" w:hAnsi="Times New Roman"/>
          <w:b w:val="1"/>
          <w:sz w:val="18"/>
        </w:rPr>
        <w:t>/</w:t>
      </w:r>
      <w:r>
        <w:rPr>
          <w:rFonts w:ascii="Times New Roman" w:hAnsi="Times New Roman"/>
          <w:b w:val="1"/>
          <w:sz w:val="18"/>
        </w:rPr>
        <w:t xml:space="preserve"> </w:t>
      </w:r>
    </w:p>
    <w:p w14:paraId="DB000000">
      <w:pPr>
        <w:widowControl w:val="0"/>
        <w:ind/>
        <w:jc w:val="center"/>
        <w:rPr>
          <w:rFonts w:ascii="Times New Roman" w:hAnsi="Times New Roman"/>
          <w:sz w:val="18"/>
          <w:u w:val="single"/>
        </w:rPr>
      </w:pPr>
      <w:r>
        <w:rPr>
          <w:rFonts w:ascii="Times New Roman" w:hAnsi="Times New Roman"/>
          <w:sz w:val="18"/>
        </w:rPr>
        <w:t xml:space="preserve">Страница  в контакте:  </w:t>
      </w:r>
      <w:r>
        <w:rPr>
          <w:rStyle w:val="Style_2_ch"/>
          <w:rFonts w:ascii="Times New Roman" w:hAnsi="Times New Roman"/>
          <w:color w:val="000000"/>
          <w:sz w:val="18"/>
          <w:u w:val="none"/>
        </w:rPr>
        <w:fldChar w:fldCharType="begin"/>
      </w:r>
      <w:r>
        <w:rPr>
          <w:rStyle w:val="Style_2_ch"/>
          <w:rFonts w:ascii="Times New Roman" w:hAnsi="Times New Roman"/>
          <w:color w:val="000000"/>
          <w:sz w:val="18"/>
          <w:u w:val="none"/>
        </w:rPr>
        <w:instrText>HYPERLINK "https://vk.com/domofoncervis"</w:instrText>
      </w:r>
      <w:r>
        <w:rPr>
          <w:rStyle w:val="Style_2_ch"/>
          <w:rFonts w:ascii="Times New Roman" w:hAnsi="Times New Roman"/>
          <w:color w:val="000000"/>
          <w:sz w:val="18"/>
          <w:u w:val="none"/>
        </w:rPr>
        <w:fldChar w:fldCharType="separate"/>
      </w:r>
      <w:r>
        <w:rPr>
          <w:rStyle w:val="Style_2_ch"/>
          <w:rFonts w:ascii="Times New Roman" w:hAnsi="Times New Roman"/>
          <w:color w:val="000000"/>
          <w:sz w:val="18"/>
          <w:u w:val="none"/>
        </w:rPr>
        <w:t>https://vk.com/domofoncervis</w:t>
      </w:r>
      <w:r>
        <w:rPr>
          <w:rStyle w:val="Style_2_ch"/>
          <w:rFonts w:ascii="Times New Roman" w:hAnsi="Times New Roman"/>
          <w:color w:val="000000"/>
          <w:sz w:val="18"/>
          <w:u w:val="none"/>
        </w:rPr>
        <w:fldChar w:fldCharType="end"/>
      </w:r>
    </w:p>
    <w:p w14:paraId="DC000000">
      <w:pPr>
        <w:widowControl w:val="0"/>
        <w:ind/>
        <w:jc w:val="center"/>
        <w:rPr>
          <w:rFonts w:ascii="Times New Roman" w:hAnsi="Times New Roman"/>
          <w:sz w:val="18"/>
        </w:rPr>
      </w:pPr>
      <w:r>
        <w:rPr>
          <w:rFonts w:ascii="Times New Roman" w:hAnsi="Times New Roman"/>
          <w:sz w:val="18"/>
        </w:rPr>
        <w:t xml:space="preserve">e-mail:  </w:t>
      </w:r>
      <w:r>
        <w:rPr>
          <w:rStyle w:val="Style_2_ch"/>
          <w:rFonts w:ascii="Times New Roman" w:hAnsi="Times New Roman"/>
          <w:color w:val="000000"/>
          <w:sz w:val="18"/>
          <w:u w:val="none"/>
        </w:rPr>
        <w:fldChar w:fldCharType="begin"/>
      </w:r>
      <w:r>
        <w:rPr>
          <w:rStyle w:val="Style_2_ch"/>
          <w:rFonts w:ascii="Times New Roman" w:hAnsi="Times New Roman"/>
          <w:color w:val="000000"/>
          <w:sz w:val="18"/>
          <w:u w:val="none"/>
        </w:rPr>
        <w:instrText>HYPERLINK "mailto:domofoncervis.ofis@bk.ru"</w:instrText>
      </w:r>
      <w:r>
        <w:rPr>
          <w:rStyle w:val="Style_2_ch"/>
          <w:rFonts w:ascii="Times New Roman" w:hAnsi="Times New Roman"/>
          <w:color w:val="000000"/>
          <w:sz w:val="18"/>
          <w:u w:val="none"/>
        </w:rPr>
        <w:fldChar w:fldCharType="separate"/>
      </w:r>
      <w:r>
        <w:rPr>
          <w:rStyle w:val="Style_2_ch"/>
          <w:rFonts w:ascii="Times New Roman" w:hAnsi="Times New Roman"/>
          <w:color w:val="000000"/>
          <w:sz w:val="18"/>
          <w:u w:val="none"/>
        </w:rPr>
        <w:t>domofoncervis.ofis@bk.ru</w:t>
      </w:r>
      <w:r>
        <w:rPr>
          <w:rStyle w:val="Style_2_ch"/>
          <w:rFonts w:ascii="Times New Roman" w:hAnsi="Times New Roman"/>
          <w:color w:val="000000"/>
          <w:sz w:val="18"/>
          <w:u w:val="none"/>
        </w:rPr>
        <w:fldChar w:fldCharType="end"/>
      </w:r>
    </w:p>
    <w:p w14:paraId="DD000000">
      <w:pPr>
        <w:widowControl w:val="0"/>
        <w:ind/>
        <w:jc w:val="center"/>
        <w:rPr>
          <w:rFonts w:ascii="Times New Roman" w:hAnsi="Times New Roman"/>
          <w:sz w:val="18"/>
          <w:u w:val="single"/>
        </w:rPr>
      </w:pPr>
    </w:p>
    <w:p w14:paraId="DE000000">
      <w:pPr>
        <w:widowControl w:val="0"/>
        <w:ind/>
        <w:jc w:val="center"/>
        <w:rPr>
          <w:rFonts w:ascii="Times New Roman" w:hAnsi="Times New Roman"/>
          <w:sz w:val="18"/>
        </w:rPr>
      </w:pPr>
      <w:r>
        <w:rPr>
          <w:rFonts w:ascii="Times New Roman" w:hAnsi="Times New Roman"/>
          <w:sz w:val="18"/>
        </w:rPr>
        <w:t>ИНН: 6311156308  КПП: 631301001</w:t>
      </w:r>
    </w:p>
    <w:p w14:paraId="DF000000">
      <w:pPr>
        <w:widowControl w:val="0"/>
        <w:ind/>
        <w:jc w:val="center"/>
        <w:rPr>
          <w:rFonts w:ascii="Times New Roman" w:hAnsi="Times New Roman"/>
          <w:sz w:val="18"/>
        </w:rPr>
      </w:pPr>
      <w:r>
        <w:rPr>
          <w:rFonts w:ascii="Times New Roman" w:hAnsi="Times New Roman"/>
          <w:sz w:val="18"/>
        </w:rPr>
        <w:t>ОГРН: 1156311000801</w:t>
      </w:r>
    </w:p>
    <w:p w14:paraId="E0000000">
      <w:pPr>
        <w:widowControl w:val="0"/>
        <w:ind/>
        <w:jc w:val="center"/>
        <w:rPr>
          <w:rFonts w:ascii="Times New Roman" w:hAnsi="Times New Roman"/>
          <w:sz w:val="18"/>
        </w:rPr>
      </w:pPr>
    </w:p>
    <w:p w14:paraId="E1000000">
      <w:pPr>
        <w:widowControl w:val="0"/>
        <w:ind/>
        <w:jc w:val="center"/>
        <w:rPr>
          <w:rFonts w:ascii="Times New Roman" w:hAnsi="Times New Roman"/>
          <w:sz w:val="18"/>
        </w:rPr>
      </w:pPr>
      <w:r>
        <w:rPr>
          <w:rFonts w:ascii="Times New Roman" w:hAnsi="Times New Roman"/>
          <w:sz w:val="18"/>
        </w:rPr>
        <w:t xml:space="preserve">Р/счет : </w:t>
      </w:r>
      <w:r>
        <w:rPr>
          <w:rFonts w:ascii="Times New Roman" w:hAnsi="Times New Roman"/>
          <w:color w:val="333333"/>
          <w:sz w:val="18"/>
          <w:highlight w:val="white"/>
        </w:rPr>
        <w:t>40702810854400066840</w:t>
      </w:r>
    </w:p>
    <w:p w14:paraId="E2000000">
      <w:pPr>
        <w:widowControl w:val="0"/>
        <w:ind/>
        <w:jc w:val="center"/>
        <w:rPr>
          <w:rFonts w:ascii="Times New Roman" w:hAnsi="Times New Roman"/>
          <w:sz w:val="18"/>
        </w:rPr>
      </w:pPr>
      <w:r>
        <w:rPr>
          <w:rFonts w:ascii="Times New Roman" w:hAnsi="Times New Roman"/>
          <w:sz w:val="18"/>
        </w:rPr>
        <w:t xml:space="preserve">Банк: </w:t>
      </w:r>
      <w:r>
        <w:rPr>
          <w:rFonts w:ascii="Times New Roman" w:hAnsi="Times New Roman"/>
          <w:color w:val="333333"/>
          <w:sz w:val="18"/>
          <w:highlight w:val="white"/>
        </w:rPr>
        <w:t>ПОВОЛЖСКИЙ БАНК ПАО СБЕРБАНК</w:t>
      </w:r>
    </w:p>
    <w:p w14:paraId="E3000000">
      <w:pPr>
        <w:widowControl w:val="0"/>
        <w:ind/>
        <w:jc w:val="center"/>
        <w:rPr>
          <w:rFonts w:ascii="Times New Roman" w:hAnsi="Times New Roman"/>
          <w:sz w:val="18"/>
        </w:rPr>
      </w:pPr>
      <w:r>
        <w:rPr>
          <w:rFonts w:ascii="Times New Roman" w:hAnsi="Times New Roman"/>
          <w:sz w:val="18"/>
        </w:rPr>
        <w:t xml:space="preserve">К/счет: </w:t>
      </w:r>
      <w:r>
        <w:rPr>
          <w:rFonts w:ascii="Times New Roman" w:hAnsi="Times New Roman"/>
          <w:color w:val="333333"/>
          <w:sz w:val="18"/>
          <w:highlight w:val="white"/>
        </w:rPr>
        <w:t>30101810200000000607</w:t>
      </w:r>
    </w:p>
    <w:p w14:paraId="E4000000">
      <w:pPr>
        <w:widowControl w:val="0"/>
        <w:ind/>
        <w:jc w:val="center"/>
        <w:rPr>
          <w:rFonts w:ascii="Times New Roman" w:hAnsi="Times New Roman"/>
          <w:sz w:val="18"/>
        </w:rPr>
      </w:pPr>
      <w:r>
        <w:rPr>
          <w:rFonts w:ascii="Times New Roman" w:hAnsi="Times New Roman"/>
          <w:sz w:val="18"/>
        </w:rPr>
        <w:t>БИК: 043601607</w:t>
      </w:r>
    </w:p>
    <w:p w14:paraId="E5000000">
      <w:pPr>
        <w:widowControl w:val="0"/>
        <w:ind/>
        <w:jc w:val="center"/>
        <w:rPr>
          <w:rFonts w:ascii="Times New Roman" w:hAnsi="Times New Roman"/>
          <w:sz w:val="18"/>
        </w:rPr>
      </w:pPr>
    </w:p>
    <w:p w14:paraId="E6000000">
      <w:pPr>
        <w:ind/>
        <w:jc w:val="center"/>
      </w:pPr>
    </w:p>
    <w:sectPr>
      <w:footerReference r:id="rId1" w:type="default"/>
      <w:pgSz w:h="16837" w:orient="portrait" w:w="11905"/>
      <w:pgMar w:bottom="112" w:footer="397" w:gutter="0" w:header="720" w:left="709" w:right="647" w:top="142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footer1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1000000">
    <w:pPr>
      <w:ind/>
      <w:jc w:val="right"/>
    </w:pPr>
    <w:r>
      <w:fldChar w:fldCharType="begin"/>
    </w:r>
    <w:r>
      <w:instrText xml:space="preserve">PAGE </w:instrText>
    </w:r>
    <w:r>
      <w:fldChar w:fldCharType="separate"/>
    </w:r>
    <w:r>
      <w:t xml:space="preserve"> </w:t>
    </w:r>
    <w:r>
      <w:fldChar w:fldCharType="end"/>
    </w:r>
  </w:p>
  <w:p w14:paraId="02000000">
    <w:pPr>
      <w:pStyle w:val="Style_1"/>
      <w:ind/>
      <w:jc w:val="right"/>
    </w:pPr>
  </w:p>
  <w:p w14:paraId="03000000">
    <w:pPr>
      <w:pStyle w:val="Style_1"/>
      <w:ind w:right="360"/>
    </w:pPr>
  </w:p>
</w:ftr>
</file>

<file path=word/numbering.xml><?xml version="1.0" encoding="utf-8"?>
<w:number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abstractNum w:abstractNumId="0">
    <w:lvl w:ilvl="0">
      <w:start w:val="1"/>
      <w:numFmt w:val="decimal"/>
      <w:lvlText w:val="%1."/>
      <w:lvlJc w:val="left"/>
      <w:pPr>
        <w:ind w:hanging="360" w:left="720"/>
      </w:pPr>
    </w:lvl>
    <w:lvl w:ilvl="1">
      <w:start w:val="1"/>
      <w:numFmt w:val="decimal"/>
      <w:lvlText w:val="%1.%2."/>
      <w:lvlJc w:val="left"/>
      <w:pPr>
        <w:ind w:hanging="360" w:left="720"/>
      </w:pPr>
    </w:lvl>
    <w:lvl w:ilvl="2">
      <w:start w:val="1"/>
      <w:numFmt w:val="decimal"/>
      <w:lvlText w:val="%1.%2.%3."/>
      <w:lvlJc w:val="left"/>
      <w:pPr>
        <w:ind w:hanging="720" w:left="1080"/>
      </w:pPr>
    </w:lvl>
    <w:lvl w:ilvl="3">
      <w:start w:val="1"/>
      <w:numFmt w:val="decimal"/>
      <w:lvlText w:val="%1.%2.%3.%4."/>
      <w:lvlJc w:val="left"/>
      <w:pPr>
        <w:ind w:hanging="720" w:left="1080"/>
      </w:pPr>
    </w:lvl>
    <w:lvl w:ilvl="4">
      <w:start w:val="1"/>
      <w:numFmt w:val="decimal"/>
      <w:lvlText w:val="%1.%2.%3.%4.%5."/>
      <w:lvlJc w:val="left"/>
      <w:pPr>
        <w:ind w:hanging="1080" w:left="1440"/>
      </w:pPr>
    </w:lvl>
    <w:lvl w:ilvl="5">
      <w:start w:val="1"/>
      <w:numFmt w:val="decimal"/>
      <w:lvlText w:val="%1.%2.%3.%4.%5.%6."/>
      <w:lvlJc w:val="left"/>
      <w:pPr>
        <w:ind w:hanging="1080" w:left="1440"/>
      </w:pPr>
    </w:lvl>
    <w:lvl w:ilvl="6">
      <w:start w:val="1"/>
      <w:numFmt w:val="decimal"/>
      <w:lvlText w:val="%1.%2.%3.%4.%5.%6.%7."/>
      <w:lvlJc w:val="left"/>
      <w:pPr>
        <w:ind w:hanging="1080" w:left="1440"/>
      </w:pPr>
    </w:lvl>
    <w:lvl w:ilvl="7">
      <w:start w:val="1"/>
      <w:numFmt w:val="decimal"/>
      <w:lvlText w:val="%1.%2.%3.%4.%5.%6.%7.%8."/>
      <w:lvlJc w:val="left"/>
      <w:pPr>
        <w:ind w:hanging="1440" w:left="1800"/>
      </w:pPr>
    </w:lvl>
    <w:lvl w:ilvl="8">
      <w:start w:val="1"/>
      <w:numFmt w:val="decimal"/>
      <w:lvlText w:val="%1.%2.%3.%4.%5.%6.%7.%8.%9."/>
      <w:lvlJc w:val="left"/>
      <w:pPr>
        <w:ind w:hanging="1440" w:left="1800"/>
      </w:pPr>
    </w:lvl>
  </w:abstractNum>
  <w:abstractNum w:abstractNumId="1">
    <w:lvl w:ilvl="0">
      <w:start w:val="1"/>
      <w:numFmt w:val="decimal"/>
      <w:lvlText w:val=""/>
      <w:lvlJc w:val="left"/>
      <w:pPr>
        <w:tabs>
          <w:tab w:leader="none" w:pos="432" w:val="left"/>
        </w:tabs>
        <w:ind w:hanging="432" w:left="432"/>
      </w:pPr>
    </w:lvl>
    <w:lvl w:ilvl="1">
      <w:start w:val="1"/>
      <w:numFmt w:val="decimal"/>
      <w:pStyle w:val="Style_33"/>
      <w:lvlText w:val=""/>
      <w:lvlJc w:val="left"/>
      <w:pPr>
        <w:tabs>
          <w:tab w:leader="none" w:pos="576" w:val="left"/>
        </w:tabs>
        <w:ind w:hanging="576" w:left="576"/>
      </w:pPr>
    </w:lvl>
    <w:lvl w:ilvl="2">
      <w:start w:val="1"/>
      <w:numFmt w:val="decimal"/>
      <w:lvlText w:val=""/>
      <w:lvlJc w:val="left"/>
      <w:pPr>
        <w:tabs>
          <w:tab w:leader="none" w:pos="720" w:val="left"/>
        </w:tabs>
        <w:ind w:hanging="720" w:left="720"/>
      </w:pPr>
    </w:lvl>
    <w:lvl w:ilvl="3">
      <w:start w:val="1"/>
      <w:numFmt w:val="decimal"/>
      <w:lvlText w:val=""/>
      <w:lvlJc w:val="left"/>
      <w:pPr>
        <w:tabs>
          <w:tab w:leader="none" w:pos="864" w:val="left"/>
        </w:tabs>
        <w:ind w:hanging="864" w:left="864"/>
      </w:pPr>
    </w:lvl>
    <w:lvl w:ilvl="4">
      <w:start w:val="1"/>
      <w:numFmt w:val="decimal"/>
      <w:lvlText w:val=""/>
      <w:lvlJc w:val="left"/>
      <w:pPr>
        <w:tabs>
          <w:tab w:leader="none" w:pos="1008" w:val="left"/>
        </w:tabs>
        <w:ind w:hanging="1008" w:left="1008"/>
      </w:pPr>
    </w:lvl>
    <w:lvl w:ilvl="5">
      <w:start w:val="1"/>
      <w:numFmt w:val="decimal"/>
      <w:lvlText w:val=""/>
      <w:lvlJc w:val="left"/>
      <w:pPr>
        <w:tabs>
          <w:tab w:leader="none" w:pos="1152" w:val="left"/>
        </w:tabs>
        <w:ind w:hanging="1152" w:left="1152"/>
      </w:pPr>
    </w:lvl>
    <w:lvl w:ilvl="6">
      <w:start w:val="1"/>
      <w:numFmt w:val="decimal"/>
      <w:lvlText w:val=""/>
      <w:lvlJc w:val="left"/>
      <w:pPr>
        <w:tabs>
          <w:tab w:leader="none" w:pos="1296" w:val="left"/>
        </w:tabs>
        <w:ind w:hanging="1296" w:left="1296"/>
      </w:pPr>
    </w:lvl>
    <w:lvl w:ilvl="7">
      <w:start w:val="1"/>
      <w:numFmt w:val="decimal"/>
      <w:lvlText w:val=""/>
      <w:lvlJc w:val="left"/>
      <w:pPr>
        <w:tabs>
          <w:tab w:leader="none" w:pos="1440" w:val="left"/>
        </w:tabs>
        <w:ind w:hanging="1440" w:left="1440"/>
      </w:pPr>
    </w:lvl>
    <w:lvl w:ilvl="8">
      <w:start w:val="1"/>
      <w:numFmt w:val="decimal"/>
      <w:lvlText w:val=""/>
      <w:lvlJc w:val="left"/>
      <w:pPr>
        <w:tabs>
          <w:tab w:leader="none" w:pos="1584" w:val="left"/>
        </w:tabs>
        <w:ind w:hanging="1584" w:left="1584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spacing w:after="160" w:before="0" w:line="264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6" w:type="paragraph">
    <w:name w:val="Normal"/>
    <w:link w:val="Style_6_ch"/>
    <w:uiPriority w:val="0"/>
    <w:qFormat/>
    <w:pPr>
      <w:spacing w:after="0" w:line="240" w:lineRule="auto"/>
      <w:ind/>
    </w:pPr>
    <w:rPr>
      <w:rFonts w:ascii="Arial" w:hAnsi="Arial"/>
      <w:sz w:val="20"/>
    </w:rPr>
  </w:style>
  <w:style w:default="1" w:styleId="Style_6_ch" w:type="character">
    <w:name w:val="Normal"/>
    <w:link w:val="Style_6"/>
    <w:rPr>
      <w:rFonts w:ascii="Arial" w:hAnsi="Arial"/>
      <w:sz w:val="20"/>
    </w:rPr>
  </w:style>
  <w:style w:styleId="Style_7" w:type="paragraph">
    <w:name w:val="toc 2"/>
    <w:next w:val="Style_6"/>
    <w:link w:val="Style_7_ch"/>
    <w:uiPriority w:val="39"/>
    <w:pPr>
      <w:ind w:firstLine="0" w:left="200"/>
    </w:pPr>
    <w:rPr>
      <w:rFonts w:ascii="XO Thames" w:hAnsi="XO Thames"/>
      <w:sz w:val="28"/>
    </w:rPr>
  </w:style>
  <w:style w:styleId="Style_7_ch" w:type="character">
    <w:name w:val="toc 2"/>
    <w:link w:val="Style_7"/>
    <w:rPr>
      <w:rFonts w:ascii="XO Thames" w:hAnsi="XO Thames"/>
      <w:sz w:val="28"/>
    </w:rPr>
  </w:style>
  <w:style w:styleId="Style_8" w:type="paragraph">
    <w:name w:val="toc 4"/>
    <w:next w:val="Style_6"/>
    <w:link w:val="Style_8_ch"/>
    <w:uiPriority w:val="39"/>
    <w:pPr>
      <w:ind w:firstLine="0" w:left="600"/>
    </w:pPr>
    <w:rPr>
      <w:rFonts w:ascii="XO Thames" w:hAnsi="XO Thames"/>
      <w:sz w:val="28"/>
    </w:rPr>
  </w:style>
  <w:style w:styleId="Style_8_ch" w:type="character">
    <w:name w:val="toc 4"/>
    <w:link w:val="Style_8"/>
    <w:rPr>
      <w:rFonts w:ascii="XO Thames" w:hAnsi="XO Thames"/>
      <w:sz w:val="28"/>
    </w:rPr>
  </w:style>
  <w:style w:styleId="Style_9" w:type="paragraph">
    <w:name w:val="toc 6"/>
    <w:next w:val="Style_6"/>
    <w:link w:val="Style_9_ch"/>
    <w:uiPriority w:val="39"/>
    <w:pPr>
      <w:ind w:firstLine="0" w:left="1000"/>
    </w:pPr>
    <w:rPr>
      <w:rFonts w:ascii="XO Thames" w:hAnsi="XO Thames"/>
      <w:sz w:val="28"/>
    </w:rPr>
  </w:style>
  <w:style w:styleId="Style_9_ch" w:type="character">
    <w:name w:val="toc 6"/>
    <w:link w:val="Style_9"/>
    <w:rPr>
      <w:rFonts w:ascii="XO Thames" w:hAnsi="XO Thames"/>
      <w:sz w:val="28"/>
    </w:rPr>
  </w:style>
  <w:style w:styleId="Style_10" w:type="paragraph">
    <w:name w:val="toc 7"/>
    <w:next w:val="Style_6"/>
    <w:link w:val="Style_10_ch"/>
    <w:uiPriority w:val="39"/>
    <w:pPr>
      <w:ind w:firstLine="0" w:left="1200"/>
    </w:pPr>
    <w:rPr>
      <w:rFonts w:ascii="XO Thames" w:hAnsi="XO Thames"/>
      <w:sz w:val="28"/>
    </w:rPr>
  </w:style>
  <w:style w:styleId="Style_10_ch" w:type="character">
    <w:name w:val="toc 7"/>
    <w:link w:val="Style_10"/>
    <w:rPr>
      <w:rFonts w:ascii="XO Thames" w:hAnsi="XO Thames"/>
      <w:sz w:val="28"/>
    </w:rPr>
  </w:style>
  <w:style w:styleId="Style_11" w:type="paragraph">
    <w:name w:val="Endnote"/>
    <w:link w:val="Style_11_ch"/>
    <w:pPr>
      <w:ind w:firstLine="851" w:left="0"/>
      <w:jc w:val="both"/>
    </w:pPr>
    <w:rPr>
      <w:rFonts w:ascii="XO Thames" w:hAnsi="XO Thames"/>
      <w:sz w:val="22"/>
    </w:rPr>
  </w:style>
  <w:style w:styleId="Style_11_ch" w:type="character">
    <w:name w:val="Endnote"/>
    <w:link w:val="Style_11"/>
    <w:rPr>
      <w:rFonts w:ascii="XO Thames" w:hAnsi="XO Thames"/>
      <w:sz w:val="22"/>
    </w:rPr>
  </w:style>
  <w:style w:styleId="Style_12" w:type="paragraph">
    <w:name w:val="heading 3"/>
    <w:next w:val="Style_6"/>
    <w:link w:val="Style_12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12_ch" w:type="character">
    <w:name w:val="heading 3"/>
    <w:link w:val="Style_12"/>
    <w:rPr>
      <w:rFonts w:ascii="XO Thames" w:hAnsi="XO Thames"/>
      <w:b w:val="1"/>
      <w:sz w:val="26"/>
    </w:rPr>
  </w:style>
  <w:style w:styleId="Style_13" w:type="paragraph">
    <w:name w:val="Основной шрифт абзаца1"/>
    <w:link w:val="Style_13_ch"/>
  </w:style>
  <w:style w:styleId="Style_13_ch" w:type="character">
    <w:name w:val="Основной шрифт абзаца1"/>
    <w:link w:val="Style_13"/>
  </w:style>
  <w:style w:styleId="Style_14" w:type="paragraph">
    <w:name w:val="Unresolved Mention"/>
    <w:basedOn w:val="Style_15"/>
    <w:link w:val="Style_14_ch"/>
    <w:rPr>
      <w:color w:val="605E5C"/>
      <w:shd w:fill="E1DFDD" w:val="clear"/>
    </w:rPr>
  </w:style>
  <w:style w:styleId="Style_14_ch" w:type="character">
    <w:name w:val="Unresolved Mention"/>
    <w:basedOn w:val="Style_15_ch"/>
    <w:link w:val="Style_14"/>
    <w:rPr>
      <w:color w:val="605E5C"/>
      <w:shd w:fill="E1DFDD" w:val="clear"/>
    </w:rPr>
  </w:style>
  <w:style w:styleId="Style_16" w:type="paragraph">
    <w:name w:val="toc 3"/>
    <w:next w:val="Style_6"/>
    <w:link w:val="Style_16_ch"/>
    <w:uiPriority w:val="39"/>
    <w:pPr>
      <w:ind w:firstLine="0" w:left="400"/>
    </w:pPr>
    <w:rPr>
      <w:rFonts w:ascii="XO Thames" w:hAnsi="XO Thames"/>
      <w:sz w:val="28"/>
    </w:rPr>
  </w:style>
  <w:style w:styleId="Style_16_ch" w:type="character">
    <w:name w:val="toc 3"/>
    <w:link w:val="Style_16"/>
    <w:rPr>
      <w:rFonts w:ascii="XO Thames" w:hAnsi="XO Thames"/>
      <w:sz w:val="28"/>
    </w:rPr>
  </w:style>
  <w:style w:styleId="Style_15" w:type="paragraph">
    <w:name w:val="Default Paragraph Font"/>
    <w:link w:val="Style_15_ch"/>
  </w:style>
  <w:style w:styleId="Style_15_ch" w:type="character">
    <w:name w:val="Default Paragraph Font"/>
    <w:link w:val="Style_15"/>
  </w:style>
  <w:style w:styleId="Style_17" w:type="paragraph">
    <w:name w:val="heading 5"/>
    <w:next w:val="Style_6"/>
    <w:link w:val="Style_17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</w:rPr>
  </w:style>
  <w:style w:styleId="Style_17_ch" w:type="character">
    <w:name w:val="heading 5"/>
    <w:link w:val="Style_17"/>
    <w:rPr>
      <w:rFonts w:ascii="XO Thames" w:hAnsi="XO Thames"/>
      <w:b w:val="1"/>
    </w:rPr>
  </w:style>
  <w:style w:styleId="Style_1" w:type="paragraph">
    <w:name w:val="footer"/>
    <w:basedOn w:val="Style_6"/>
    <w:link w:val="Style_1_ch"/>
    <w:pPr>
      <w:tabs>
        <w:tab w:leader="none" w:pos="4153" w:val="center"/>
        <w:tab w:leader="none" w:pos="8306" w:val="right"/>
      </w:tabs>
      <w:ind/>
    </w:pPr>
  </w:style>
  <w:style w:styleId="Style_1_ch" w:type="character">
    <w:name w:val="footer"/>
    <w:basedOn w:val="Style_6_ch"/>
    <w:link w:val="Style_1"/>
  </w:style>
  <w:style w:styleId="Style_18" w:type="paragraph">
    <w:name w:val="heading 1"/>
    <w:next w:val="Style_6"/>
    <w:link w:val="Style_18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8_ch" w:type="character">
    <w:name w:val="heading 1"/>
    <w:link w:val="Style_18"/>
    <w:rPr>
      <w:rFonts w:ascii="XO Thames" w:hAnsi="XO Thames"/>
      <w:b w:val="1"/>
      <w:sz w:val="32"/>
    </w:rPr>
  </w:style>
  <w:style w:styleId="Style_19" w:type="paragraph">
    <w:name w:val="Balloon Text"/>
    <w:basedOn w:val="Style_6"/>
    <w:link w:val="Style_19_ch"/>
    <w:rPr>
      <w:rFonts w:ascii="Segoe UI" w:hAnsi="Segoe UI"/>
      <w:sz w:val="18"/>
    </w:rPr>
  </w:style>
  <w:style w:styleId="Style_19_ch" w:type="character">
    <w:name w:val="Balloon Text"/>
    <w:basedOn w:val="Style_6_ch"/>
    <w:link w:val="Style_19"/>
    <w:rPr>
      <w:rFonts w:ascii="Segoe UI" w:hAnsi="Segoe UI"/>
      <w:sz w:val="18"/>
    </w:rPr>
  </w:style>
  <w:style w:styleId="Style_20" w:type="paragraph">
    <w:name w:val="Normal (Web)"/>
    <w:basedOn w:val="Style_6"/>
    <w:link w:val="Style_20_ch"/>
    <w:pPr>
      <w:spacing w:afterAutospacing="on" w:beforeAutospacing="on"/>
      <w:ind/>
    </w:pPr>
    <w:rPr>
      <w:rFonts w:ascii="Times New Roman" w:hAnsi="Times New Roman"/>
      <w:sz w:val="24"/>
    </w:rPr>
  </w:style>
  <w:style w:styleId="Style_20_ch" w:type="character">
    <w:name w:val="Normal (Web)"/>
    <w:basedOn w:val="Style_6_ch"/>
    <w:link w:val="Style_20"/>
    <w:rPr>
      <w:rFonts w:ascii="Times New Roman" w:hAnsi="Times New Roman"/>
      <w:sz w:val="24"/>
    </w:rPr>
  </w:style>
  <w:style w:styleId="Style_21" w:type="paragraph">
    <w:name w:val="Hyperlink"/>
    <w:link w:val="Style_21_ch"/>
    <w:rPr>
      <w:color w:val="0000FF"/>
      <w:u w:val="single"/>
    </w:rPr>
  </w:style>
  <w:style w:styleId="Style_21_ch" w:type="character">
    <w:name w:val="Hyperlink"/>
    <w:link w:val="Style_21"/>
    <w:rPr>
      <w:color w:val="0000FF"/>
      <w:u w:val="single"/>
    </w:rPr>
  </w:style>
  <w:style w:styleId="Style_22" w:type="paragraph">
    <w:name w:val="Footnote"/>
    <w:link w:val="Style_22_ch"/>
    <w:pPr>
      <w:ind w:firstLine="851" w:left="0"/>
      <w:jc w:val="both"/>
    </w:pPr>
    <w:rPr>
      <w:rFonts w:ascii="XO Thames" w:hAnsi="XO Thames"/>
    </w:rPr>
  </w:style>
  <w:style w:styleId="Style_22_ch" w:type="character">
    <w:name w:val="Footnote"/>
    <w:link w:val="Style_22"/>
    <w:rPr>
      <w:rFonts w:ascii="XO Thames" w:hAnsi="XO Thames"/>
    </w:rPr>
  </w:style>
  <w:style w:styleId="Style_23" w:type="paragraph">
    <w:name w:val="toc 1"/>
    <w:next w:val="Style_6"/>
    <w:link w:val="Style_23_ch"/>
    <w:uiPriority w:val="39"/>
    <w:rPr>
      <w:rFonts w:ascii="XO Thames" w:hAnsi="XO Thames"/>
      <w:b w:val="1"/>
      <w:sz w:val="28"/>
    </w:rPr>
  </w:style>
  <w:style w:styleId="Style_23_ch" w:type="character">
    <w:name w:val="toc 1"/>
    <w:link w:val="Style_23"/>
    <w:rPr>
      <w:rFonts w:ascii="XO Thames" w:hAnsi="XO Thames"/>
      <w:b w:val="1"/>
      <w:sz w:val="28"/>
    </w:rPr>
  </w:style>
  <w:style w:styleId="Style_3" w:type="paragraph">
    <w:name w:val="List Paragraph"/>
    <w:basedOn w:val="Style_6"/>
    <w:link w:val="Style_3_ch"/>
    <w:pPr>
      <w:ind w:firstLine="0" w:left="720"/>
      <w:contextualSpacing w:val="1"/>
    </w:pPr>
  </w:style>
  <w:style w:styleId="Style_3_ch" w:type="character">
    <w:name w:val="List Paragraph"/>
    <w:basedOn w:val="Style_6_ch"/>
    <w:link w:val="Style_3"/>
  </w:style>
  <w:style w:styleId="Style_24" w:type="paragraph">
    <w:name w:val="Header and Footer"/>
    <w:link w:val="Style_24_ch"/>
    <w:pPr>
      <w:spacing w:line="240" w:lineRule="auto"/>
      <w:ind/>
      <w:jc w:val="both"/>
    </w:pPr>
    <w:rPr>
      <w:rFonts w:ascii="XO Thames" w:hAnsi="XO Thames"/>
      <w:sz w:val="20"/>
    </w:rPr>
  </w:style>
  <w:style w:styleId="Style_24_ch" w:type="character">
    <w:name w:val="Header and Footer"/>
    <w:link w:val="Style_24"/>
    <w:rPr>
      <w:rFonts w:ascii="XO Thames" w:hAnsi="XO Thames"/>
      <w:sz w:val="20"/>
    </w:rPr>
  </w:style>
  <w:style w:styleId="Style_4" w:type="paragraph">
    <w:name w:val="Строгий1"/>
    <w:basedOn w:val="Style_13"/>
    <w:link w:val="Style_4_ch"/>
    <w:rPr>
      <w:b w:val="1"/>
    </w:rPr>
  </w:style>
  <w:style w:styleId="Style_4_ch" w:type="character">
    <w:name w:val="Строгий1"/>
    <w:basedOn w:val="Style_13_ch"/>
    <w:link w:val="Style_4"/>
    <w:rPr>
      <w:b w:val="1"/>
    </w:rPr>
  </w:style>
  <w:style w:styleId="Style_25" w:type="paragraph">
    <w:name w:val="toc 9"/>
    <w:next w:val="Style_6"/>
    <w:link w:val="Style_25_ch"/>
    <w:uiPriority w:val="39"/>
    <w:pPr>
      <w:ind w:firstLine="0" w:left="1600"/>
    </w:pPr>
    <w:rPr>
      <w:rFonts w:ascii="XO Thames" w:hAnsi="XO Thames"/>
      <w:sz w:val="28"/>
    </w:rPr>
  </w:style>
  <w:style w:styleId="Style_25_ch" w:type="character">
    <w:name w:val="toc 9"/>
    <w:link w:val="Style_25"/>
    <w:rPr>
      <w:rFonts w:ascii="XO Thames" w:hAnsi="XO Thames"/>
      <w:sz w:val="28"/>
    </w:rPr>
  </w:style>
  <w:style w:styleId="Style_26" w:type="paragraph">
    <w:name w:val="toc 8"/>
    <w:next w:val="Style_6"/>
    <w:link w:val="Style_26_ch"/>
    <w:uiPriority w:val="39"/>
    <w:pPr>
      <w:ind w:firstLine="0" w:left="1400"/>
    </w:pPr>
    <w:rPr>
      <w:rFonts w:ascii="XO Thames" w:hAnsi="XO Thames"/>
      <w:sz w:val="28"/>
    </w:rPr>
  </w:style>
  <w:style w:styleId="Style_26_ch" w:type="character">
    <w:name w:val="toc 8"/>
    <w:link w:val="Style_26"/>
    <w:rPr>
      <w:rFonts w:ascii="XO Thames" w:hAnsi="XO Thames"/>
      <w:sz w:val="28"/>
    </w:rPr>
  </w:style>
  <w:style w:styleId="Style_27" w:type="paragraph">
    <w:name w:val="header"/>
    <w:basedOn w:val="Style_6"/>
    <w:link w:val="Style_27_ch"/>
    <w:pPr>
      <w:tabs>
        <w:tab w:leader="none" w:pos="4677" w:val="center"/>
        <w:tab w:leader="none" w:pos="9355" w:val="right"/>
      </w:tabs>
      <w:ind/>
    </w:pPr>
  </w:style>
  <w:style w:styleId="Style_27_ch" w:type="character">
    <w:name w:val="header"/>
    <w:basedOn w:val="Style_6_ch"/>
    <w:link w:val="Style_27"/>
  </w:style>
  <w:style w:styleId="Style_28" w:type="paragraph">
    <w:name w:val="toc 5"/>
    <w:next w:val="Style_6"/>
    <w:link w:val="Style_28_ch"/>
    <w:uiPriority w:val="39"/>
    <w:pPr>
      <w:ind w:firstLine="0" w:left="800"/>
    </w:pPr>
    <w:rPr>
      <w:rFonts w:ascii="XO Thames" w:hAnsi="XO Thames"/>
      <w:sz w:val="28"/>
    </w:rPr>
  </w:style>
  <w:style w:styleId="Style_28_ch" w:type="character">
    <w:name w:val="toc 5"/>
    <w:link w:val="Style_28"/>
    <w:rPr>
      <w:rFonts w:ascii="XO Thames" w:hAnsi="XO Thames"/>
      <w:sz w:val="28"/>
    </w:rPr>
  </w:style>
  <w:style w:styleId="Style_2" w:type="paragraph">
    <w:name w:val="Гиперссылка1"/>
    <w:basedOn w:val="Style_13"/>
    <w:link w:val="Style_2_ch"/>
    <w:rPr>
      <w:color w:themeColor="hyperlink" w:val="0563C1"/>
      <w:u w:val="single"/>
    </w:rPr>
  </w:style>
  <w:style w:styleId="Style_2_ch" w:type="character">
    <w:name w:val="Гиперссылка1"/>
    <w:basedOn w:val="Style_13_ch"/>
    <w:link w:val="Style_2"/>
    <w:rPr>
      <w:color w:themeColor="hyperlink" w:val="0563C1"/>
      <w:u w:val="single"/>
    </w:rPr>
  </w:style>
  <w:style w:styleId="Style_29" w:type="paragraph">
    <w:name w:val="Subtitle"/>
    <w:next w:val="Style_6"/>
    <w:link w:val="Style_29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29_ch" w:type="character">
    <w:name w:val="Subtitle"/>
    <w:link w:val="Style_29"/>
    <w:rPr>
      <w:rFonts w:ascii="XO Thames" w:hAnsi="XO Thames"/>
      <w:i w:val="1"/>
      <w:sz w:val="24"/>
    </w:rPr>
  </w:style>
  <w:style w:styleId="Style_30" w:type="paragraph">
    <w:name w:val="Title"/>
    <w:next w:val="Style_6"/>
    <w:link w:val="Style_30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30_ch" w:type="character">
    <w:name w:val="Title"/>
    <w:link w:val="Style_30"/>
    <w:rPr>
      <w:rFonts w:ascii="XO Thames" w:hAnsi="XO Thames"/>
      <w:b w:val="1"/>
      <w:caps w:val="1"/>
      <w:sz w:val="40"/>
    </w:rPr>
  </w:style>
  <w:style w:styleId="Style_31" w:type="paragraph">
    <w:name w:val="apple-converted-space"/>
    <w:basedOn w:val="Style_13"/>
    <w:link w:val="Style_31_ch"/>
  </w:style>
  <w:style w:styleId="Style_31_ch" w:type="character">
    <w:name w:val="apple-converted-space"/>
    <w:basedOn w:val="Style_13_ch"/>
    <w:link w:val="Style_31"/>
  </w:style>
  <w:style w:styleId="Style_32" w:type="paragraph">
    <w:name w:val="heading 4"/>
    <w:next w:val="Style_6"/>
    <w:link w:val="Style_32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32_ch" w:type="character">
    <w:name w:val="heading 4"/>
    <w:link w:val="Style_32"/>
    <w:rPr>
      <w:rFonts w:ascii="XO Thames" w:hAnsi="XO Thames"/>
      <w:b w:val="1"/>
      <w:sz w:val="24"/>
    </w:rPr>
  </w:style>
  <w:style w:styleId="Style_33" w:type="paragraph">
    <w:name w:val="heading 2"/>
    <w:basedOn w:val="Style_6"/>
    <w:next w:val="Style_6"/>
    <w:link w:val="Style_33_ch"/>
    <w:uiPriority w:val="9"/>
    <w:qFormat/>
    <w:pPr>
      <w:keepNext w:val="1"/>
      <w:numPr>
        <w:ilvl w:val="1"/>
        <w:numId w:val="2"/>
      </w:numPr>
      <w:spacing w:after="60" w:before="240"/>
      <w:ind/>
      <w:outlineLvl w:val="1"/>
    </w:pPr>
    <w:rPr>
      <w:b w:val="1"/>
      <w:i w:val="1"/>
      <w:sz w:val="24"/>
    </w:rPr>
  </w:style>
  <w:style w:styleId="Style_33_ch" w:type="character">
    <w:name w:val="heading 2"/>
    <w:basedOn w:val="Style_6_ch"/>
    <w:link w:val="Style_33"/>
    <w:rPr>
      <w:b w:val="1"/>
      <w:i w:val="1"/>
      <w:sz w:val="24"/>
    </w:rPr>
  </w:style>
  <w:style w:styleId="Style_34" w:type="paragraph">
    <w:name w:val="Обычный1"/>
    <w:link w:val="Style_34_ch"/>
    <w:rPr>
      <w:rFonts w:ascii="Arial" w:hAnsi="Arial"/>
      <w:sz w:val="20"/>
    </w:rPr>
  </w:style>
  <w:style w:styleId="Style_34_ch" w:type="character">
    <w:name w:val="Обычный1"/>
    <w:link w:val="Style_34"/>
    <w:rPr>
      <w:rFonts w:ascii="Arial" w:hAnsi="Arial"/>
      <w:sz w:val="20"/>
    </w:rPr>
  </w:style>
  <w:style w:styleId="Style_5" w:type="table">
    <w:name w:val="Table Grid"/>
    <w:basedOn w:val="Style_35"/>
    <w:pPr>
      <w:spacing w:after="0" w:line="240" w:lineRule="auto"/>
      <w:ind/>
    </w:pPr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  <w:style w:default="1" w:styleId="Style_35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webSettings.xml" Type="http://schemas.openxmlformats.org/officeDocument/2006/relationships/webSettings"/>
  <Relationship Id="rId1" Target="footer1.xml" Type="http://schemas.openxmlformats.org/officeDocument/2006/relationships/footer"/>
  <Relationship Id="rId2" Target="fontTable.xml" Type="http://schemas.openxmlformats.org/officeDocument/2006/relationships/fontTable"/>
  <Relationship Id="rId3" Target="settings.xml" Type="http://schemas.openxmlformats.org/officeDocument/2006/relationships/settings"/>
  <Relationship Id="rId8" Target="numbering.xml" Type="http://schemas.openxmlformats.org/officeDocument/2006/relationships/numbering"/>
  <Relationship Id="rId4" Target="styles.xml" Type="http://schemas.openxmlformats.org/officeDocument/2006/relationships/styles"/>
  <Relationship Id="rId7" Target="theme/theme1.xml" Type="http://schemas.openxmlformats.org/officeDocument/2006/relationships/theme"/>
  <Relationship Id="rId5" Target="stylesWithEffects.xml" Type="http://schemas.microsoft.com/office/2007/relationships/stylesWithEffect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MyOffice-CoreFramework-Windows/34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2025-01-01T17:49:41Z</dcterms:modified>
</cp:coreProperties>
</file>